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51740" w14:textId="5AEC6CC6" w:rsidR="00062433" w:rsidRPr="006E473F" w:rsidRDefault="00062433" w:rsidP="0006243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Pr>
          <w:b/>
          <w:sz w:val="24"/>
          <w:szCs w:val="24"/>
          <w:lang w:eastAsia="ko-KR"/>
        </w:rPr>
        <w:t xml:space="preserve">Meeting #84  </w:t>
      </w:r>
      <w:r>
        <w:rPr>
          <w:b/>
          <w:sz w:val="24"/>
          <w:szCs w:val="24"/>
          <w:lang w:eastAsia="ko-KR"/>
        </w:rPr>
        <w:tab/>
      </w:r>
      <w:r>
        <w:rPr>
          <w:rFonts w:hint="eastAsia"/>
          <w:b/>
          <w:i/>
          <w:sz w:val="24"/>
          <w:szCs w:val="24"/>
          <w:lang w:eastAsia="ko-KR"/>
        </w:rPr>
        <w:t>RP</w:t>
      </w:r>
      <w:r w:rsidRPr="006E473F">
        <w:rPr>
          <w:rFonts w:hint="eastAsia"/>
          <w:b/>
          <w:i/>
          <w:sz w:val="24"/>
          <w:szCs w:val="24"/>
          <w:lang w:eastAsia="ko-KR"/>
        </w:rPr>
        <w:t>-</w:t>
      </w:r>
      <w:r w:rsidR="008B46B1">
        <w:rPr>
          <w:b/>
          <w:i/>
          <w:noProof/>
          <w:sz w:val="24"/>
          <w:szCs w:val="24"/>
          <w:lang w:eastAsia="ko-KR"/>
        </w:rPr>
        <w:t>191186</w:t>
      </w:r>
    </w:p>
    <w:bookmarkEnd w:id="0"/>
    <w:bookmarkEnd w:id="1"/>
    <w:p w14:paraId="0A59ADD2" w14:textId="77777777" w:rsidR="00062433" w:rsidRPr="006E473F" w:rsidRDefault="00062433" w:rsidP="00062433">
      <w:pPr>
        <w:pStyle w:val="CRCoverPage"/>
        <w:spacing w:after="240"/>
        <w:outlineLvl w:val="0"/>
        <w:rPr>
          <w:b/>
          <w:noProof/>
          <w:sz w:val="24"/>
          <w:szCs w:val="24"/>
        </w:rPr>
      </w:pPr>
      <w:r>
        <w:rPr>
          <w:b/>
          <w:noProof/>
          <w:sz w:val="24"/>
          <w:szCs w:val="24"/>
          <w:lang w:eastAsia="ko-KR"/>
        </w:rPr>
        <w:t>Newport Beach, USA</w:t>
      </w:r>
      <w:r w:rsidRPr="00497255">
        <w:rPr>
          <w:b/>
          <w:noProof/>
          <w:sz w:val="24"/>
          <w:szCs w:val="24"/>
          <w:lang w:eastAsia="ko-KR"/>
        </w:rPr>
        <w:t xml:space="preserve">, </w:t>
      </w:r>
      <w:r>
        <w:rPr>
          <w:b/>
          <w:noProof/>
          <w:sz w:val="24"/>
          <w:szCs w:val="24"/>
          <w:lang w:eastAsia="ko-KR"/>
        </w:rPr>
        <w:t>June 3-6, 2019</w:t>
      </w:r>
    </w:p>
    <w:p w14:paraId="07F9A6B2" w14:textId="754D4D6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62433">
        <w:rPr>
          <w:rFonts w:ascii="Arial" w:hAnsi="Arial"/>
          <w:sz w:val="24"/>
          <w:lang w:eastAsia="ko-KR"/>
        </w:rPr>
        <w:t>9.3.3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2A70D9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7066E">
        <w:rPr>
          <w:rFonts w:ascii="Arial" w:hAnsi="Arial"/>
          <w:sz w:val="24"/>
        </w:rPr>
        <w:t>Design considerations and requirements</w:t>
      </w:r>
      <w:r w:rsidR="00CC7C9D">
        <w:rPr>
          <w:rFonts w:ascii="Arial" w:hAnsi="Arial"/>
          <w:sz w:val="24"/>
        </w:rPr>
        <w:t xml:space="preserve"> </w:t>
      </w:r>
      <w:r w:rsidR="007A0196">
        <w:rPr>
          <w:rFonts w:ascii="Arial" w:hAnsi="Arial"/>
          <w:sz w:val="24"/>
        </w:rPr>
        <w:t>beyond 52.6 GHz</w:t>
      </w:r>
    </w:p>
    <w:p w14:paraId="3DA13709" w14:textId="3D9C25A8"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p>
    <w:p w14:paraId="6CC92C75" w14:textId="77777777" w:rsidR="0072162A" w:rsidRPr="002958FD" w:rsidRDefault="0072162A" w:rsidP="002958FD">
      <w:pPr>
        <w:pStyle w:val="1"/>
      </w:pPr>
      <w:r w:rsidRPr="002958FD">
        <w:t>I</w:t>
      </w:r>
      <w:r w:rsidRPr="002958FD">
        <w:rPr>
          <w:rFonts w:hint="eastAsia"/>
        </w:rPr>
        <w:t>ntroduction</w:t>
      </w:r>
    </w:p>
    <w:p w14:paraId="51373CCA" w14:textId="36B8FD03" w:rsidR="00730A1E" w:rsidRPr="001820FF" w:rsidRDefault="005C4CA0" w:rsidP="00F927A4">
      <w:pPr>
        <w:pStyle w:val="maintext"/>
        <w:ind w:firstLine="400"/>
      </w:pPr>
      <w:r w:rsidRPr="001820FF">
        <w:rPr>
          <w:rFonts w:hint="eastAsia"/>
        </w:rPr>
        <w:t>In RAN#</w:t>
      </w:r>
      <w:r w:rsidR="004D50D4" w:rsidRPr="001820FF">
        <w:t>81</w:t>
      </w:r>
      <w:r w:rsidR="00730A1E" w:rsidRPr="001820FF">
        <w:t xml:space="preserve"> </w:t>
      </w:r>
      <w:r w:rsidRPr="001820FF">
        <w:rPr>
          <w:rFonts w:hint="eastAsia"/>
        </w:rPr>
        <w:t>meeting,</w:t>
      </w:r>
      <w:r w:rsidR="00CF7FD5" w:rsidRPr="001820FF">
        <w:t xml:space="preserve"> a new study item on</w:t>
      </w:r>
      <w:r w:rsidR="00CF7FD5" w:rsidRPr="001820FF">
        <w:rPr>
          <w:rFonts w:cs="Times New Roman"/>
        </w:rPr>
        <w:t xml:space="preserve"> NR beyond 52.6</w:t>
      </w:r>
      <w:r w:rsidR="00BC4EFB">
        <w:rPr>
          <w:rFonts w:cs="Times New Roman"/>
        </w:rPr>
        <w:t xml:space="preserve"> </w:t>
      </w:r>
      <w:r w:rsidR="00CF7FD5" w:rsidRPr="001820FF">
        <w:rPr>
          <w:rFonts w:cs="Times New Roman"/>
        </w:rPr>
        <w:t>GHz</w:t>
      </w:r>
      <w:r w:rsidR="00CF7FD5" w:rsidRPr="001820FF">
        <w:rPr>
          <w:bCs/>
        </w:rPr>
        <w:t xml:space="preserve"> was agreed with the </w:t>
      </w:r>
      <w:r w:rsidR="00CF7FD5" w:rsidRPr="001820FF">
        <w:t>following for the scope of the work</w:t>
      </w:r>
      <w:r w:rsidR="00CF7FD5" w:rsidRPr="001820FF">
        <w:rPr>
          <w:bCs/>
        </w:rPr>
        <w:t xml:space="preserve"> </w:t>
      </w:r>
      <w:r w:rsidR="00694443" w:rsidRPr="001820FF">
        <w:rPr>
          <w:bCs/>
        </w:rPr>
        <w:t>[1]</w:t>
      </w:r>
      <w:r w:rsidR="00730A1E" w:rsidRPr="001820FF">
        <w:rPr>
          <w:bCs/>
        </w:rPr>
        <w:t>:</w:t>
      </w:r>
    </w:p>
    <w:p w14:paraId="4F23E7B3" w14:textId="77777777" w:rsidR="00730A1E" w:rsidRPr="001820FF" w:rsidRDefault="00730A1E" w:rsidP="00810BB2">
      <w:pPr>
        <w:numPr>
          <w:ilvl w:val="0"/>
          <w:numId w:val="11"/>
        </w:numPr>
        <w:overflowPunct w:val="0"/>
        <w:autoSpaceDE w:val="0"/>
        <w:autoSpaceDN w:val="0"/>
        <w:adjustRightInd w:val="0"/>
        <w:spacing w:after="0"/>
        <w:jc w:val="both"/>
        <w:textAlignment w:val="baseline"/>
        <w:rPr>
          <w:bCs/>
          <w:lang w:val="en-US"/>
        </w:rPr>
      </w:pPr>
      <w:r w:rsidRPr="001820FF">
        <w:rPr>
          <w:bCs/>
          <w:lang w:val="en-US"/>
        </w:rPr>
        <w:t xml:space="preserve">Identify target spectrum ranges </w:t>
      </w:r>
    </w:p>
    <w:p w14:paraId="2F7CA175" w14:textId="77777777" w:rsidR="00730A1E" w:rsidRPr="001820FF" w:rsidRDefault="00730A1E" w:rsidP="00810BB2">
      <w:pPr>
        <w:numPr>
          <w:ilvl w:val="1"/>
          <w:numId w:val="10"/>
        </w:numPr>
        <w:overflowPunct w:val="0"/>
        <w:autoSpaceDE w:val="0"/>
        <w:autoSpaceDN w:val="0"/>
        <w:adjustRightInd w:val="0"/>
        <w:spacing w:after="0"/>
        <w:jc w:val="both"/>
        <w:textAlignment w:val="baseline"/>
        <w:rPr>
          <w:bCs/>
          <w:lang w:val="en-US"/>
        </w:rPr>
      </w:pPr>
      <w:r w:rsidRPr="001820FF">
        <w:rPr>
          <w:bCs/>
          <w:lang w:val="en-US"/>
        </w:rPr>
        <w:t>Survey on global spectrum availability and regulatory requirements (including channelization and licensing regimes)</w:t>
      </w:r>
    </w:p>
    <w:p w14:paraId="5B4AE0C4" w14:textId="41B27165" w:rsidR="00730A1E" w:rsidRPr="001820FF" w:rsidRDefault="00730A1E" w:rsidP="00810BB2">
      <w:pPr>
        <w:numPr>
          <w:ilvl w:val="2"/>
          <w:numId w:val="10"/>
        </w:numPr>
        <w:overflowPunct w:val="0"/>
        <w:autoSpaceDE w:val="0"/>
        <w:autoSpaceDN w:val="0"/>
        <w:adjustRightInd w:val="0"/>
        <w:spacing w:after="0"/>
        <w:jc w:val="both"/>
        <w:textAlignment w:val="baseline"/>
        <w:rPr>
          <w:bCs/>
          <w:lang w:val="en-US"/>
        </w:rPr>
      </w:pPr>
      <w:r w:rsidRPr="001820FF">
        <w:rPr>
          <w:bCs/>
          <w:lang w:val="en-US"/>
        </w:rPr>
        <w:t>For 60</w:t>
      </w:r>
      <w:r w:rsidR="0070149F" w:rsidRPr="001820FF">
        <w:rPr>
          <w:bCs/>
          <w:lang w:val="en-US"/>
        </w:rPr>
        <w:t xml:space="preserve"> </w:t>
      </w:r>
      <w:r w:rsidRPr="001820FF">
        <w:rPr>
          <w:bCs/>
          <w:lang w:val="en-US"/>
        </w:rPr>
        <w:t>GHz bands, TR 38.805 can be a reference.</w:t>
      </w:r>
    </w:p>
    <w:p w14:paraId="629DA22E" w14:textId="77777777" w:rsidR="00730A1E" w:rsidRPr="001820FF" w:rsidRDefault="00730A1E" w:rsidP="00810BB2">
      <w:pPr>
        <w:numPr>
          <w:ilvl w:val="0"/>
          <w:numId w:val="11"/>
        </w:numPr>
        <w:overflowPunct w:val="0"/>
        <w:autoSpaceDE w:val="0"/>
        <w:autoSpaceDN w:val="0"/>
        <w:adjustRightInd w:val="0"/>
        <w:spacing w:after="0"/>
        <w:jc w:val="both"/>
        <w:textAlignment w:val="baseline"/>
        <w:rPr>
          <w:bCs/>
          <w:lang w:val="en-US"/>
        </w:rPr>
      </w:pPr>
      <w:r w:rsidRPr="001820FF">
        <w:rPr>
          <w:bCs/>
          <w:lang w:val="en-US"/>
        </w:rPr>
        <w:t>Identify potential use cases and deployment scenarios</w:t>
      </w:r>
    </w:p>
    <w:p w14:paraId="5463BCE4" w14:textId="77777777" w:rsidR="00730A1E" w:rsidRPr="001820FF" w:rsidRDefault="00730A1E" w:rsidP="00810BB2">
      <w:pPr>
        <w:numPr>
          <w:ilvl w:val="0"/>
          <w:numId w:val="11"/>
        </w:numPr>
        <w:overflowPunct w:val="0"/>
        <w:autoSpaceDE w:val="0"/>
        <w:autoSpaceDN w:val="0"/>
        <w:adjustRightInd w:val="0"/>
        <w:spacing w:after="0"/>
        <w:jc w:val="both"/>
        <w:textAlignment w:val="baseline"/>
        <w:rPr>
          <w:b/>
          <w:bCs/>
          <w:lang w:val="en-US"/>
        </w:rPr>
      </w:pPr>
      <w:r w:rsidRPr="001820FF">
        <w:rPr>
          <w:b/>
          <w:bCs/>
          <w:lang w:val="en-US"/>
        </w:rPr>
        <w:t xml:space="preserve">Identify NR design requirements and considerations on top of regulatory requirements </w:t>
      </w:r>
    </w:p>
    <w:p w14:paraId="43CBA55D" w14:textId="77777777" w:rsidR="004D50D4" w:rsidRPr="001820FF" w:rsidRDefault="004D50D4" w:rsidP="00F927A4">
      <w:pPr>
        <w:spacing w:after="0"/>
        <w:jc w:val="both"/>
        <w:rPr>
          <w:bCs/>
        </w:rPr>
      </w:pPr>
    </w:p>
    <w:p w14:paraId="62C24606" w14:textId="3627BBF1" w:rsidR="00730A1E" w:rsidRPr="001820FF" w:rsidRDefault="004D50D4" w:rsidP="00F927A4">
      <w:pPr>
        <w:spacing w:after="0"/>
        <w:jc w:val="both"/>
        <w:rPr>
          <w:bCs/>
        </w:rPr>
      </w:pPr>
      <w:r w:rsidRPr="001820FF">
        <w:rPr>
          <w:bCs/>
        </w:rPr>
        <w:t xml:space="preserve">Based on work plan of SI, </w:t>
      </w:r>
      <w:r w:rsidR="008F4C96" w:rsidRPr="001820FF">
        <w:rPr>
          <w:bCs/>
        </w:rPr>
        <w:t xml:space="preserve">this document includes </w:t>
      </w:r>
      <w:r w:rsidR="00D7066E" w:rsidRPr="001820FF">
        <w:rPr>
          <w:bCs/>
        </w:rPr>
        <w:t>design considerations</w:t>
      </w:r>
      <w:r w:rsidR="00BC4EFB">
        <w:rPr>
          <w:bCs/>
        </w:rPr>
        <w:t xml:space="preserve"> and</w:t>
      </w:r>
      <w:r w:rsidR="00D7066E" w:rsidRPr="001820FF">
        <w:rPr>
          <w:bCs/>
        </w:rPr>
        <w:t xml:space="preserve"> requirements</w:t>
      </w:r>
      <w:r w:rsidR="008F4C96" w:rsidRPr="001820FF">
        <w:rPr>
          <w:bCs/>
        </w:rPr>
        <w:t xml:space="preserve"> beyond </w:t>
      </w:r>
      <w:r w:rsidRPr="001820FF">
        <w:rPr>
          <w:bCs/>
        </w:rPr>
        <w:t>52.6 GHz.</w:t>
      </w:r>
    </w:p>
    <w:p w14:paraId="7861F81C" w14:textId="6561E0BA" w:rsidR="00500C10" w:rsidRDefault="00D7066E" w:rsidP="00500C10">
      <w:pPr>
        <w:pStyle w:val="1"/>
      </w:pPr>
      <w:r>
        <w:t>Design considerations and requirements</w:t>
      </w:r>
    </w:p>
    <w:p w14:paraId="00BEE103" w14:textId="665B429D" w:rsidR="00573048" w:rsidRPr="00EA04EC" w:rsidRDefault="00573048" w:rsidP="00573048">
      <w:pPr>
        <w:pStyle w:val="1"/>
        <w:numPr>
          <w:ilvl w:val="1"/>
          <w:numId w:val="2"/>
        </w:numPr>
        <w:rPr>
          <w:sz w:val="28"/>
        </w:rPr>
      </w:pPr>
      <w:r w:rsidRPr="00EA04EC">
        <w:rPr>
          <w:sz w:val="28"/>
        </w:rPr>
        <w:t>Physical-layer enhancements</w:t>
      </w:r>
    </w:p>
    <w:p w14:paraId="045EE8A0" w14:textId="7567B86B" w:rsidR="001820FF" w:rsidRDefault="001820FF" w:rsidP="001820FF">
      <w:pPr>
        <w:jc w:val="both"/>
        <w:rPr>
          <w:lang w:eastAsia="ko-KR"/>
        </w:rPr>
      </w:pPr>
      <w:r w:rsidRPr="000D7AF4">
        <w:rPr>
          <w:lang w:eastAsia="ko-KR"/>
        </w:rPr>
        <w:t>The NR was initially decided</w:t>
      </w:r>
      <w:r w:rsidRPr="000D7AF4">
        <w:rPr>
          <w:rFonts w:hint="eastAsia"/>
          <w:lang w:eastAsia="ko-KR"/>
        </w:rPr>
        <w:t xml:space="preserve"> </w:t>
      </w:r>
      <w:r w:rsidRPr="000D7AF4">
        <w:rPr>
          <w:lang w:eastAsia="ko-KR"/>
        </w:rPr>
        <w:t>to support up to 100 GHz frequency band and the standardization</w:t>
      </w:r>
      <w:r w:rsidR="0015098F">
        <w:rPr>
          <w:lang w:eastAsia="ko-KR"/>
        </w:rPr>
        <w:t>s</w:t>
      </w:r>
      <w:r w:rsidRPr="000D7AF4">
        <w:rPr>
          <w:lang w:eastAsia="ko-KR"/>
        </w:rPr>
        <w:t xml:space="preserve"> of the frequency</w:t>
      </w:r>
      <w:r w:rsidR="00BC4EFB">
        <w:rPr>
          <w:lang w:eastAsia="ko-KR"/>
        </w:rPr>
        <w:t xml:space="preserve"> range 2</w:t>
      </w:r>
      <w:r w:rsidR="00DF1FB8">
        <w:rPr>
          <w:lang w:eastAsia="ko-KR"/>
        </w:rPr>
        <w:t xml:space="preserve"> (FR2)</w:t>
      </w:r>
      <w:r w:rsidR="0015098F">
        <w:rPr>
          <w:lang w:eastAsia="ko-KR"/>
        </w:rPr>
        <w:t xml:space="preserve"> have been c</w:t>
      </w:r>
      <w:r w:rsidRPr="000D7AF4">
        <w:rPr>
          <w:lang w:eastAsia="ko-KR"/>
        </w:rPr>
        <w:t xml:space="preserve">ompleted. The follow-up </w:t>
      </w:r>
      <w:r w:rsidR="0015098F">
        <w:rPr>
          <w:lang w:eastAsia="ko-KR"/>
        </w:rPr>
        <w:t>studies for the V and</w:t>
      </w:r>
      <w:r w:rsidRPr="000D7AF4">
        <w:rPr>
          <w:lang w:eastAsia="ko-KR"/>
        </w:rPr>
        <w:t xml:space="preserve"> W-band (</w:t>
      </w:r>
      <w:r>
        <w:rPr>
          <w:lang w:eastAsia="ko-KR"/>
        </w:rPr>
        <w:t xml:space="preserve">up to </w:t>
      </w:r>
      <w:r w:rsidRPr="000D7AF4">
        <w:rPr>
          <w:lang w:eastAsia="ko-KR"/>
        </w:rPr>
        <w:t>114.25 GHz</w:t>
      </w:r>
      <w:r w:rsidR="00DF1FB8">
        <w:rPr>
          <w:lang w:eastAsia="ko-KR"/>
        </w:rPr>
        <w:t>, called FR4</w:t>
      </w:r>
      <w:r w:rsidRPr="000D7AF4">
        <w:rPr>
          <w:lang w:eastAsia="ko-KR"/>
        </w:rPr>
        <w:t xml:space="preserve">) will start in Rel-17/18. </w:t>
      </w:r>
      <w:r>
        <w:rPr>
          <w:lang w:eastAsia="ko-KR"/>
        </w:rPr>
        <w:t xml:space="preserve">NR design of this </w:t>
      </w:r>
      <w:r w:rsidR="0015098F">
        <w:rPr>
          <w:lang w:eastAsia="ko-KR"/>
        </w:rPr>
        <w:t xml:space="preserve">high </w:t>
      </w:r>
      <w:r>
        <w:rPr>
          <w:lang w:eastAsia="ko-KR"/>
        </w:rPr>
        <w:t xml:space="preserve">spectrum </w:t>
      </w:r>
      <w:r w:rsidRPr="000D7AF4">
        <w:rPr>
          <w:lang w:eastAsia="ko-KR"/>
        </w:rPr>
        <w:t>is noteworthy because it provides not only ultra-wide bandwidth (–</w:t>
      </w:r>
      <w:r>
        <w:rPr>
          <w:lang w:eastAsia="ko-KR"/>
        </w:rPr>
        <w:t>20</w:t>
      </w:r>
      <w:r w:rsidRPr="000D7AF4">
        <w:rPr>
          <w:lang w:eastAsia="ko-KR"/>
        </w:rPr>
        <w:t xml:space="preserve"> GHz), but also various opportunities such as cover</w:t>
      </w:r>
      <w:r w:rsidR="00C40409">
        <w:rPr>
          <w:lang w:eastAsia="ko-KR"/>
        </w:rPr>
        <w:t>age enhancements with back</w:t>
      </w:r>
      <w:r w:rsidRPr="000D7AF4">
        <w:rPr>
          <w:lang w:eastAsia="ko-KR"/>
        </w:rPr>
        <w:t>haul, and relay, service deployments with industrial IoT, private network, and V2X with licensed/unlicensed spectrum, and the manufacturing of compact form-factors</w:t>
      </w:r>
      <w:r w:rsidR="00573048">
        <w:rPr>
          <w:lang w:eastAsia="ko-KR"/>
        </w:rPr>
        <w:t xml:space="preserve"> as shown Fig.1</w:t>
      </w:r>
      <w:r w:rsidRPr="000D7AF4">
        <w:rPr>
          <w:lang w:eastAsia="ko-KR"/>
        </w:rPr>
        <w:t xml:space="preserve">. </w:t>
      </w:r>
    </w:p>
    <w:p w14:paraId="3EF6A616" w14:textId="77777777" w:rsidR="00EA04EC" w:rsidRDefault="00EA04EC" w:rsidP="001820FF">
      <w:pPr>
        <w:jc w:val="both"/>
        <w:rPr>
          <w:lang w:eastAsia="ko-KR"/>
        </w:rPr>
      </w:pPr>
    </w:p>
    <w:p w14:paraId="77802D30" w14:textId="34A5AA6D" w:rsidR="00573048" w:rsidRDefault="00573048" w:rsidP="00EA04EC">
      <w:pPr>
        <w:jc w:val="center"/>
        <w:rPr>
          <w:lang w:eastAsia="ko-KR"/>
        </w:rPr>
      </w:pPr>
      <w:r>
        <w:rPr>
          <w:noProof/>
          <w:lang w:val="en-US" w:eastAsia="ko-KR"/>
        </w:rPr>
        <w:drawing>
          <wp:inline distT="0" distB="0" distL="0" distR="0" wp14:anchorId="5000E8D3" wp14:editId="404AB85B">
            <wp:extent cx="5060374" cy="1984087"/>
            <wp:effectExtent l="0" t="0" r="698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l="5646" r="6052"/>
                    <a:stretch>
                      <a:fillRect/>
                    </a:stretch>
                  </pic:blipFill>
                  <pic:spPr bwMode="auto">
                    <a:xfrm>
                      <a:off x="0" y="0"/>
                      <a:ext cx="5068394" cy="1987232"/>
                    </a:xfrm>
                    <a:prstGeom prst="rect">
                      <a:avLst/>
                    </a:prstGeom>
                    <a:noFill/>
                  </pic:spPr>
                </pic:pic>
              </a:graphicData>
            </a:graphic>
          </wp:inline>
        </w:drawing>
      </w:r>
    </w:p>
    <w:p w14:paraId="5287D6E9" w14:textId="174E708A" w:rsidR="00573048" w:rsidRDefault="00573048" w:rsidP="00573048">
      <w:pPr>
        <w:jc w:val="center"/>
        <w:rPr>
          <w:b/>
          <w:lang w:eastAsia="ko-KR"/>
        </w:rPr>
      </w:pPr>
      <w:r w:rsidRPr="00573048">
        <w:rPr>
          <w:rFonts w:hint="eastAsia"/>
          <w:b/>
          <w:lang w:eastAsia="ko-KR"/>
        </w:rPr>
        <w:t xml:space="preserve">Fig.1 </w:t>
      </w:r>
      <w:r w:rsidRPr="00573048">
        <w:rPr>
          <w:b/>
          <w:lang w:eastAsia="ko-KR"/>
        </w:rPr>
        <w:t>Deployment scenarios above 52.6 GHz</w:t>
      </w:r>
    </w:p>
    <w:p w14:paraId="374009BE" w14:textId="77777777" w:rsidR="00EA04EC" w:rsidRPr="00573048" w:rsidRDefault="00EA04EC" w:rsidP="00573048">
      <w:pPr>
        <w:jc w:val="center"/>
        <w:rPr>
          <w:b/>
          <w:lang w:eastAsia="ko-KR"/>
        </w:rPr>
      </w:pPr>
    </w:p>
    <w:p w14:paraId="01136512" w14:textId="6765CAA6" w:rsidR="001820FF" w:rsidRDefault="001820FF" w:rsidP="001820FF">
      <w:pPr>
        <w:jc w:val="both"/>
        <w:rPr>
          <w:lang w:eastAsia="ko-KR"/>
        </w:rPr>
      </w:pPr>
      <w:r w:rsidRPr="000D7AF4">
        <w:rPr>
          <w:lang w:eastAsia="ko-KR"/>
        </w:rPr>
        <w:t xml:space="preserve">However, there are several barriers for commercialization: an increase in pathloss by attenuation of moisture/oxygen, an efficiency loss in device (PA, switch, mixer) by interference and attenuation through the circuit/device, and an increase of shadowing by reflection and diffraction with a short wavelength. In order to </w:t>
      </w:r>
      <w:r w:rsidRPr="000D7AF4">
        <w:rPr>
          <w:lang w:eastAsia="ko-KR"/>
        </w:rPr>
        <w:lastRenderedPageBreak/>
        <w:t xml:space="preserve">handle these issues, new </w:t>
      </w:r>
      <w:r w:rsidR="0015098F">
        <w:rPr>
          <w:lang w:eastAsia="ko-KR"/>
        </w:rPr>
        <w:t>and reforming of physical layers are</w:t>
      </w:r>
      <w:r w:rsidRPr="000D7AF4">
        <w:rPr>
          <w:lang w:eastAsia="ko-KR"/>
        </w:rPr>
        <w:t xml:space="preserve"> </w:t>
      </w:r>
      <w:r>
        <w:rPr>
          <w:lang w:eastAsia="ko-KR"/>
        </w:rPr>
        <w:t xml:space="preserve">required. </w:t>
      </w:r>
      <w:r w:rsidRPr="000D7AF4">
        <w:rPr>
          <w:lang w:eastAsia="ko-KR"/>
        </w:rPr>
        <w:t xml:space="preserve">First is to </w:t>
      </w:r>
      <w:r w:rsidR="0015098F">
        <w:rPr>
          <w:lang w:eastAsia="ko-KR"/>
        </w:rPr>
        <w:t xml:space="preserve">adopt new </w:t>
      </w:r>
      <w:r w:rsidRPr="000D7AF4">
        <w:rPr>
          <w:lang w:eastAsia="ko-KR"/>
        </w:rPr>
        <w:t>waveform. CP-OFDM waveform works well in multipath channels but has penalty in coverage perspective due to innate PAPR issue. Since the PA efficiency is low, new waveform having a lower PAPR can be introduced and many physical channels will be re-designed accordingly. Second is to enhance beam operation. More antennas achieve higher beam gain but the beam</w:t>
      </w:r>
      <w:r w:rsidR="00573048">
        <w:rPr>
          <w:lang w:eastAsia="ko-KR"/>
        </w:rPr>
        <w:t>-</w:t>
      </w:r>
      <w:r w:rsidRPr="000D7AF4">
        <w:rPr>
          <w:lang w:eastAsia="ko-KR"/>
        </w:rPr>
        <w:t>wi</w:t>
      </w:r>
      <w:r w:rsidR="00763496">
        <w:rPr>
          <w:lang w:eastAsia="ko-KR"/>
        </w:rPr>
        <w:t xml:space="preserve">dth is much smaller, thus increasing the number of </w:t>
      </w:r>
      <w:r w:rsidRPr="000D7AF4">
        <w:rPr>
          <w:lang w:eastAsia="ko-KR"/>
        </w:rPr>
        <w:t>beams</w:t>
      </w:r>
      <w:r w:rsidR="00763496">
        <w:rPr>
          <w:lang w:eastAsia="ko-KR"/>
        </w:rPr>
        <w:t xml:space="preserve"> will be</w:t>
      </w:r>
      <w:r w:rsidRPr="000D7AF4">
        <w:rPr>
          <w:lang w:eastAsia="ko-KR"/>
        </w:rPr>
        <w:t xml:space="preserve"> needed to support the cell coverage. Since the beam operation </w:t>
      </w:r>
      <w:r w:rsidR="00763496">
        <w:rPr>
          <w:lang w:eastAsia="ko-KR"/>
        </w:rPr>
        <w:t>is</w:t>
      </w:r>
      <w:r w:rsidRPr="000D7AF4">
        <w:rPr>
          <w:lang w:eastAsia="ko-KR"/>
        </w:rPr>
        <w:t xml:space="preserve"> inefficient</w:t>
      </w:r>
      <w:r w:rsidR="00763496">
        <w:rPr>
          <w:lang w:eastAsia="ko-KR"/>
        </w:rPr>
        <w:t xml:space="preserve"> </w:t>
      </w:r>
      <w:r>
        <w:rPr>
          <w:lang w:eastAsia="ko-KR"/>
        </w:rPr>
        <w:t xml:space="preserve">and relatively slow </w:t>
      </w:r>
      <w:r w:rsidRPr="000D7AF4">
        <w:rPr>
          <w:lang w:eastAsia="ko-KR"/>
        </w:rPr>
        <w:t xml:space="preserve">in Rel-16, there is a need for evolved techniques to support massive/narrow beams. Last, but not least, is to enhance multi-cell/panel operation for </w:t>
      </w:r>
      <w:r>
        <w:rPr>
          <w:lang w:eastAsia="ko-KR"/>
        </w:rPr>
        <w:t xml:space="preserve">high reliability and </w:t>
      </w:r>
      <w:r w:rsidRPr="000D7AF4">
        <w:rPr>
          <w:lang w:eastAsia="ko-KR"/>
        </w:rPr>
        <w:t xml:space="preserve">mobility. Considering propagation characteristics, it is necessary to guarantee the near-LOS condition to UEs by position and angle tracking, and point-beamforming using massive antennas. </w:t>
      </w:r>
    </w:p>
    <w:p w14:paraId="78A51DD6" w14:textId="77777777" w:rsidR="00EA04EC" w:rsidRDefault="00EA04EC" w:rsidP="001820FF">
      <w:pPr>
        <w:jc w:val="both"/>
        <w:rPr>
          <w:lang w:eastAsia="ko-KR"/>
        </w:rPr>
      </w:pPr>
    </w:p>
    <w:p w14:paraId="7963F378" w14:textId="77777777" w:rsidR="001820FF" w:rsidRPr="00EA04EC" w:rsidRDefault="001820FF" w:rsidP="001820FF">
      <w:pPr>
        <w:pStyle w:val="1"/>
        <w:numPr>
          <w:ilvl w:val="1"/>
          <w:numId w:val="2"/>
        </w:numPr>
        <w:rPr>
          <w:sz w:val="28"/>
        </w:rPr>
      </w:pPr>
      <w:r w:rsidRPr="00EA04EC">
        <w:rPr>
          <w:rFonts w:hint="eastAsia"/>
          <w:sz w:val="28"/>
        </w:rPr>
        <w:t xml:space="preserve">Range, </w:t>
      </w:r>
      <w:r w:rsidRPr="00EA04EC">
        <w:rPr>
          <w:sz w:val="28"/>
        </w:rPr>
        <w:t>availability, and connectivity</w:t>
      </w:r>
    </w:p>
    <w:p w14:paraId="0A8049FE" w14:textId="6F51B79F" w:rsidR="001820FF" w:rsidRDefault="001820FF" w:rsidP="00573048">
      <w:pPr>
        <w:jc w:val="both"/>
        <w:rPr>
          <w:lang w:eastAsia="ko-KR"/>
        </w:rPr>
      </w:pPr>
      <w:r w:rsidRPr="00E56907">
        <w:rPr>
          <w:lang w:eastAsia="ko-KR"/>
        </w:rPr>
        <w:t>Considering the deployment scenario, the target range can be divided into three classes</w:t>
      </w:r>
      <w:r>
        <w:rPr>
          <w:lang w:eastAsia="ko-KR"/>
        </w:rPr>
        <w:t>. Class</w:t>
      </w:r>
      <w:r w:rsidRPr="00E56907">
        <w:rPr>
          <w:lang w:eastAsia="ko-KR"/>
        </w:rPr>
        <w:t xml:space="preserve"> for outdoor mid / long-distance such as</w:t>
      </w:r>
      <w:r w:rsidR="00C40409">
        <w:rPr>
          <w:lang w:eastAsia="ko-KR"/>
        </w:rPr>
        <w:t xml:space="preserve"> backhaul or relay</w:t>
      </w:r>
      <w:r w:rsidRPr="00E56907">
        <w:rPr>
          <w:lang w:eastAsia="ko-KR"/>
        </w:rPr>
        <w:t>, class for short / mid-distance such as indoor or outdoor small cell, class for adjacent</w:t>
      </w:r>
      <w:r>
        <w:rPr>
          <w:lang w:eastAsia="ko-KR"/>
        </w:rPr>
        <w:t xml:space="preserve">, near-field device or isolated area can be distinguished. Considering </w:t>
      </w:r>
      <w:r w:rsidR="002B360F">
        <w:rPr>
          <w:lang w:eastAsia="ko-KR"/>
        </w:rPr>
        <w:t xml:space="preserve">the currently available </w:t>
      </w:r>
      <w:r w:rsidR="00F3250F">
        <w:rPr>
          <w:lang w:eastAsia="ko-KR"/>
        </w:rPr>
        <w:t>70/8</w:t>
      </w:r>
      <w:r w:rsidRPr="00E56907">
        <w:rPr>
          <w:lang w:eastAsia="ko-KR"/>
        </w:rPr>
        <w:t xml:space="preserve">0 GHz </w:t>
      </w:r>
      <w:r w:rsidR="00F3250F">
        <w:rPr>
          <w:lang w:eastAsia="ko-KR"/>
        </w:rPr>
        <w:t>point-to-point (</w:t>
      </w:r>
      <w:r w:rsidRPr="00E56907">
        <w:rPr>
          <w:lang w:eastAsia="ko-KR"/>
        </w:rPr>
        <w:t>PTP</w:t>
      </w:r>
      <w:r w:rsidR="00F3250F">
        <w:rPr>
          <w:lang w:eastAsia="ko-KR"/>
        </w:rPr>
        <w:t>)</w:t>
      </w:r>
      <w:r>
        <w:rPr>
          <w:lang w:eastAsia="ko-KR"/>
        </w:rPr>
        <w:t xml:space="preserve">, this class </w:t>
      </w:r>
      <w:r w:rsidR="006A24C3">
        <w:rPr>
          <w:lang w:eastAsia="ko-KR"/>
        </w:rPr>
        <w:t>will</w:t>
      </w:r>
      <w:r w:rsidRPr="00E56907">
        <w:rPr>
          <w:lang w:eastAsia="ko-KR"/>
        </w:rPr>
        <w:t xml:space="preserve"> </w:t>
      </w:r>
      <w:r>
        <w:rPr>
          <w:lang w:eastAsia="ko-KR"/>
        </w:rPr>
        <w:t>support</w:t>
      </w:r>
      <w:r w:rsidRPr="00E56907">
        <w:rPr>
          <w:lang w:eastAsia="ko-KR"/>
        </w:rPr>
        <w:t xml:space="preserve"> 1 to 3 km</w:t>
      </w:r>
      <w:r>
        <w:rPr>
          <w:lang w:eastAsia="ko-KR"/>
        </w:rPr>
        <w:t xml:space="preserve"> range under LOS condition and</w:t>
      </w:r>
      <w:r w:rsidR="006A24C3">
        <w:rPr>
          <w:lang w:eastAsia="ko-KR"/>
        </w:rPr>
        <w:t>/or</w:t>
      </w:r>
      <w:r>
        <w:rPr>
          <w:lang w:eastAsia="ko-KR"/>
        </w:rPr>
        <w:t xml:space="preserve"> depending on weather condition. Th</w:t>
      </w:r>
      <w:r w:rsidRPr="00E56907">
        <w:rPr>
          <w:lang w:eastAsia="ko-KR"/>
        </w:rPr>
        <w:t>e inter</w:t>
      </w:r>
      <w:r>
        <w:rPr>
          <w:lang w:eastAsia="ko-KR"/>
        </w:rPr>
        <w:t>-</w:t>
      </w:r>
      <w:r w:rsidRPr="00E56907">
        <w:rPr>
          <w:lang w:eastAsia="ko-KR"/>
        </w:rPr>
        <w:t xml:space="preserve">cell distance for </w:t>
      </w:r>
      <w:r>
        <w:rPr>
          <w:lang w:eastAsia="ko-KR"/>
        </w:rPr>
        <w:t xml:space="preserve">outdoor </w:t>
      </w:r>
      <w:r w:rsidRPr="00E56907">
        <w:rPr>
          <w:lang w:eastAsia="ko-KR"/>
        </w:rPr>
        <w:t>small cells is assumed to</w:t>
      </w:r>
      <w:r>
        <w:rPr>
          <w:lang w:eastAsia="ko-KR"/>
        </w:rPr>
        <w:t xml:space="preserve"> be within a few hundred meters and the size of a floor or a room is assumed to be within </w:t>
      </w:r>
      <w:r w:rsidRPr="00E56907">
        <w:rPr>
          <w:lang w:eastAsia="ko-KR"/>
        </w:rPr>
        <w:t>tens of meters.</w:t>
      </w:r>
      <w:r>
        <w:rPr>
          <w:lang w:eastAsia="ko-KR"/>
        </w:rPr>
        <w:t xml:space="preserve"> Between devices or servers, less than 5 m range would be sufficient to minimize link interference.</w:t>
      </w:r>
    </w:p>
    <w:p w14:paraId="76A35170" w14:textId="576337CE" w:rsidR="001820FF" w:rsidRDefault="001820FF" w:rsidP="00573048">
      <w:pPr>
        <w:jc w:val="both"/>
        <w:rPr>
          <w:lang w:eastAsia="ko-KR"/>
        </w:rPr>
      </w:pPr>
      <w:r w:rsidRPr="008715E8">
        <w:rPr>
          <w:lang w:eastAsia="ko-KR"/>
        </w:rPr>
        <w:t>In the case of availability, there is a difference in the region due to the clim</w:t>
      </w:r>
      <w:r w:rsidR="002B360F">
        <w:rPr>
          <w:lang w:eastAsia="ko-KR"/>
        </w:rPr>
        <w:t xml:space="preserve">ate such as rain in the outdoor. Moreover, </w:t>
      </w:r>
      <w:r w:rsidRPr="008715E8">
        <w:rPr>
          <w:lang w:eastAsia="ko-KR"/>
        </w:rPr>
        <w:t xml:space="preserve">in the case of backhaul, the reliability of the wired network should be guaranteed. </w:t>
      </w:r>
      <w:r w:rsidR="002B360F">
        <w:rPr>
          <w:lang w:eastAsia="ko-KR"/>
        </w:rPr>
        <w:t>For</w:t>
      </w:r>
      <w:r w:rsidR="00487807">
        <w:rPr>
          <w:lang w:eastAsia="ko-KR"/>
        </w:rPr>
        <w:t xml:space="preserve"> i</w:t>
      </w:r>
      <w:r w:rsidRPr="008715E8">
        <w:rPr>
          <w:lang w:eastAsia="ko-KR"/>
        </w:rPr>
        <w:t>ndoor</w:t>
      </w:r>
      <w:r w:rsidR="002B360F">
        <w:rPr>
          <w:lang w:eastAsia="ko-KR"/>
        </w:rPr>
        <w:t xml:space="preserve"> scenario</w:t>
      </w:r>
      <w:r w:rsidRPr="008715E8">
        <w:rPr>
          <w:lang w:eastAsia="ko-KR"/>
        </w:rPr>
        <w:t>, there is no influence of weather</w:t>
      </w:r>
      <w:r w:rsidR="00487807">
        <w:rPr>
          <w:lang w:eastAsia="ko-KR"/>
        </w:rPr>
        <w:t xml:space="preserve"> condition</w:t>
      </w:r>
      <w:r w:rsidRPr="008715E8">
        <w:rPr>
          <w:lang w:eastAsia="ko-KR"/>
        </w:rPr>
        <w:t xml:space="preserve">, so it can guarantee higher availability but it </w:t>
      </w:r>
      <w:r w:rsidR="00487807">
        <w:rPr>
          <w:lang w:eastAsia="ko-KR"/>
        </w:rPr>
        <w:t xml:space="preserve">should </w:t>
      </w:r>
      <w:r w:rsidRPr="008715E8">
        <w:rPr>
          <w:lang w:eastAsia="ko-KR"/>
        </w:rPr>
        <w:t xml:space="preserve">consider the availability depending on the </w:t>
      </w:r>
      <w:r w:rsidR="00487807">
        <w:rPr>
          <w:lang w:eastAsia="ko-KR"/>
        </w:rPr>
        <w:t>applications</w:t>
      </w:r>
      <w:r w:rsidRPr="008715E8">
        <w:rPr>
          <w:lang w:eastAsia="ko-KR"/>
        </w:rPr>
        <w:t>.</w:t>
      </w:r>
      <w:r>
        <w:rPr>
          <w:lang w:eastAsia="ko-KR"/>
        </w:rPr>
        <w:t xml:space="preserve"> For example, for IIoT purpose, the availability should be the level of URLLC</w:t>
      </w:r>
      <w:r w:rsidR="003042A5">
        <w:rPr>
          <w:lang w:eastAsia="ko-KR"/>
        </w:rPr>
        <w:t xml:space="preserve"> (&lt;BLER=10</w:t>
      </w:r>
      <w:r w:rsidR="00487807" w:rsidRPr="00487807">
        <w:rPr>
          <w:vertAlign w:val="superscript"/>
          <w:lang w:eastAsia="ko-KR"/>
        </w:rPr>
        <w:t>-5</w:t>
      </w:r>
      <w:r w:rsidR="00487807">
        <w:rPr>
          <w:lang w:eastAsia="ko-KR"/>
        </w:rPr>
        <w:t>)</w:t>
      </w:r>
      <w:r>
        <w:rPr>
          <w:lang w:eastAsia="ko-KR"/>
        </w:rPr>
        <w:t xml:space="preserve">. </w:t>
      </w:r>
    </w:p>
    <w:p w14:paraId="07E66718" w14:textId="01D5126A" w:rsidR="001820FF" w:rsidRDefault="001820FF" w:rsidP="004B3792">
      <w:pPr>
        <w:jc w:val="both"/>
        <w:rPr>
          <w:lang w:eastAsia="ko-KR"/>
        </w:rPr>
      </w:pPr>
      <w:r>
        <w:rPr>
          <w:rFonts w:hint="eastAsia"/>
          <w:lang w:eastAsia="ko-KR"/>
        </w:rPr>
        <w:t>I</w:t>
      </w:r>
      <w:r w:rsidRPr="008715E8">
        <w:rPr>
          <w:lang w:eastAsia="ko-KR"/>
        </w:rPr>
        <w:t>n the case of connectivity, PTP is expected to be the primary method due to HW limitation</w:t>
      </w:r>
      <w:r>
        <w:rPr>
          <w:lang w:eastAsia="ko-KR"/>
        </w:rPr>
        <w:t xml:space="preserve"> for backhaul but</w:t>
      </w:r>
      <w:r w:rsidRPr="008715E8">
        <w:rPr>
          <w:lang w:eastAsia="ko-KR"/>
        </w:rPr>
        <w:t xml:space="preserve"> </w:t>
      </w:r>
      <w:r w:rsidR="004B3792">
        <w:rPr>
          <w:lang w:eastAsia="ko-KR"/>
        </w:rPr>
        <w:t>point-to-multipoint (</w:t>
      </w:r>
      <w:r w:rsidRPr="008715E8">
        <w:rPr>
          <w:lang w:eastAsia="ko-KR"/>
        </w:rPr>
        <w:t>PTMP</w:t>
      </w:r>
      <w:r w:rsidR="004B3792">
        <w:rPr>
          <w:lang w:eastAsia="ko-KR"/>
        </w:rPr>
        <w:t>)</w:t>
      </w:r>
      <w:r w:rsidRPr="008715E8">
        <w:rPr>
          <w:lang w:eastAsia="ko-KR"/>
        </w:rPr>
        <w:t xml:space="preserve"> based on spatial reuse</w:t>
      </w:r>
      <w:r>
        <w:rPr>
          <w:lang w:eastAsia="ko-KR"/>
        </w:rPr>
        <w:t xml:space="preserve"> can be applied for small cell with multi-panel</w:t>
      </w:r>
      <w:r w:rsidR="004B3792">
        <w:rPr>
          <w:lang w:eastAsia="ko-KR"/>
        </w:rPr>
        <w:t>s</w:t>
      </w:r>
      <w:r w:rsidRPr="008715E8">
        <w:rPr>
          <w:lang w:eastAsia="ko-KR"/>
        </w:rPr>
        <w:t>.</w:t>
      </w:r>
      <w:r>
        <w:rPr>
          <w:lang w:eastAsia="ko-KR"/>
        </w:rPr>
        <w:t xml:space="preserve"> In table 1, range, availability, </w:t>
      </w:r>
      <w:r w:rsidR="002B360F">
        <w:rPr>
          <w:lang w:eastAsia="ko-KR"/>
        </w:rPr>
        <w:t>and connectivity are summarized but</w:t>
      </w:r>
      <w:r>
        <w:rPr>
          <w:lang w:eastAsia="ko-KR"/>
        </w:rPr>
        <w:t xml:space="preserve"> t</w:t>
      </w:r>
      <w:r w:rsidRPr="00E56907">
        <w:rPr>
          <w:lang w:eastAsia="ko-KR"/>
        </w:rPr>
        <w:t xml:space="preserve">he exact values in the table </w:t>
      </w:r>
      <w:r>
        <w:rPr>
          <w:lang w:eastAsia="ko-KR"/>
        </w:rPr>
        <w:t>need to be further investigated.</w:t>
      </w:r>
    </w:p>
    <w:p w14:paraId="6C401D63" w14:textId="77777777" w:rsidR="00EA04EC" w:rsidRPr="002F5E3C" w:rsidRDefault="00EA04EC" w:rsidP="004B3792">
      <w:pPr>
        <w:jc w:val="both"/>
        <w:rPr>
          <w:lang w:eastAsia="ko-KR"/>
        </w:rPr>
      </w:pPr>
    </w:p>
    <w:p w14:paraId="2D0DBEB0" w14:textId="77777777" w:rsidR="001820FF" w:rsidRPr="005954AC" w:rsidRDefault="001820FF" w:rsidP="001820FF">
      <w:pPr>
        <w:jc w:val="center"/>
        <w:rPr>
          <w:b/>
          <w:lang w:eastAsia="ko-KR"/>
        </w:rPr>
      </w:pPr>
      <w:r w:rsidRPr="005954AC">
        <w:rPr>
          <w:rFonts w:hint="eastAsia"/>
          <w:b/>
          <w:lang w:eastAsia="ko-KR"/>
        </w:rPr>
        <w:t>Table 1: Range, available, and connectivity</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776"/>
        <w:gridCol w:w="1987"/>
        <w:gridCol w:w="1526"/>
      </w:tblGrid>
      <w:tr w:rsidR="001820FF" w:rsidRPr="00573048" w14:paraId="238568F1" w14:textId="77777777" w:rsidTr="0079173A">
        <w:tc>
          <w:tcPr>
            <w:tcW w:w="2234" w:type="dxa"/>
            <w:tcBorders>
              <w:top w:val="double" w:sz="4" w:space="0" w:color="auto"/>
              <w:left w:val="nil"/>
              <w:bottom w:val="double" w:sz="4" w:space="0" w:color="auto"/>
            </w:tcBorders>
            <w:shd w:val="clear" w:color="auto" w:fill="auto"/>
          </w:tcPr>
          <w:p w14:paraId="03593DE8" w14:textId="77777777" w:rsidR="001820FF" w:rsidRPr="00573048" w:rsidRDefault="001820FF" w:rsidP="00853E4D">
            <w:pPr>
              <w:spacing w:after="0"/>
              <w:jc w:val="center"/>
              <w:rPr>
                <w:lang w:eastAsia="ko-KR"/>
              </w:rPr>
            </w:pPr>
          </w:p>
        </w:tc>
        <w:tc>
          <w:tcPr>
            <w:tcW w:w="1776" w:type="dxa"/>
            <w:tcBorders>
              <w:top w:val="double" w:sz="4" w:space="0" w:color="auto"/>
              <w:bottom w:val="double" w:sz="4" w:space="0" w:color="auto"/>
            </w:tcBorders>
            <w:shd w:val="clear" w:color="auto" w:fill="auto"/>
          </w:tcPr>
          <w:p w14:paraId="11A8AA33" w14:textId="77777777" w:rsidR="001820FF" w:rsidRPr="00573048" w:rsidRDefault="001820FF" w:rsidP="00853E4D">
            <w:pPr>
              <w:spacing w:after="0"/>
              <w:jc w:val="center"/>
              <w:rPr>
                <w:lang w:eastAsia="ko-KR"/>
              </w:rPr>
            </w:pPr>
            <w:r w:rsidRPr="00573048">
              <w:rPr>
                <w:rFonts w:hint="eastAsia"/>
                <w:lang w:eastAsia="ko-KR"/>
              </w:rPr>
              <w:t>Target range</w:t>
            </w:r>
            <w:r w:rsidRPr="00573048">
              <w:rPr>
                <w:lang w:eastAsia="ko-KR"/>
              </w:rPr>
              <w:t xml:space="preserve"> (m)</w:t>
            </w:r>
          </w:p>
        </w:tc>
        <w:tc>
          <w:tcPr>
            <w:tcW w:w="1987" w:type="dxa"/>
            <w:tcBorders>
              <w:top w:val="double" w:sz="4" w:space="0" w:color="auto"/>
              <w:bottom w:val="double" w:sz="4" w:space="0" w:color="auto"/>
            </w:tcBorders>
            <w:shd w:val="clear" w:color="auto" w:fill="auto"/>
          </w:tcPr>
          <w:p w14:paraId="0E9633DB" w14:textId="77777777" w:rsidR="001820FF" w:rsidRPr="00573048" w:rsidRDefault="001820FF" w:rsidP="00853E4D">
            <w:pPr>
              <w:spacing w:after="0"/>
              <w:jc w:val="center"/>
              <w:rPr>
                <w:lang w:eastAsia="ko-KR"/>
              </w:rPr>
            </w:pPr>
            <w:r w:rsidRPr="00573048">
              <w:rPr>
                <w:rFonts w:hint="eastAsia"/>
                <w:lang w:eastAsia="ko-KR"/>
              </w:rPr>
              <w:t>Avai</w:t>
            </w:r>
            <w:r w:rsidRPr="00573048">
              <w:rPr>
                <w:lang w:eastAsia="ko-KR"/>
              </w:rPr>
              <w:t>l</w:t>
            </w:r>
            <w:r w:rsidRPr="00573048">
              <w:rPr>
                <w:rFonts w:hint="eastAsia"/>
                <w:lang w:eastAsia="ko-KR"/>
              </w:rPr>
              <w:t>ability (%)</w:t>
            </w:r>
          </w:p>
        </w:tc>
        <w:tc>
          <w:tcPr>
            <w:tcW w:w="1526" w:type="dxa"/>
            <w:tcBorders>
              <w:top w:val="double" w:sz="4" w:space="0" w:color="auto"/>
              <w:bottom w:val="double" w:sz="4" w:space="0" w:color="auto"/>
              <w:right w:val="nil"/>
            </w:tcBorders>
            <w:shd w:val="clear" w:color="auto" w:fill="auto"/>
          </w:tcPr>
          <w:p w14:paraId="33501D6B" w14:textId="77777777" w:rsidR="001820FF" w:rsidRPr="00573048" w:rsidRDefault="001820FF" w:rsidP="00853E4D">
            <w:pPr>
              <w:spacing w:after="0"/>
              <w:jc w:val="center"/>
              <w:rPr>
                <w:lang w:eastAsia="ko-KR"/>
              </w:rPr>
            </w:pPr>
            <w:r w:rsidRPr="00573048">
              <w:rPr>
                <w:rFonts w:hint="eastAsia"/>
                <w:lang w:eastAsia="ko-KR"/>
              </w:rPr>
              <w:t>Connectivity</w:t>
            </w:r>
          </w:p>
        </w:tc>
      </w:tr>
      <w:tr w:rsidR="001820FF" w:rsidRPr="00573048" w14:paraId="2FE6A8F6" w14:textId="77777777" w:rsidTr="0079173A">
        <w:tc>
          <w:tcPr>
            <w:tcW w:w="2234" w:type="dxa"/>
            <w:tcBorders>
              <w:top w:val="double" w:sz="4" w:space="0" w:color="auto"/>
              <w:left w:val="nil"/>
            </w:tcBorders>
            <w:shd w:val="clear" w:color="auto" w:fill="auto"/>
          </w:tcPr>
          <w:p w14:paraId="50179B93" w14:textId="77777777" w:rsidR="001820FF" w:rsidRPr="00573048" w:rsidRDefault="001820FF" w:rsidP="00853E4D">
            <w:pPr>
              <w:spacing w:after="0"/>
              <w:jc w:val="center"/>
              <w:rPr>
                <w:lang w:eastAsia="ko-KR"/>
              </w:rPr>
            </w:pPr>
            <w:r w:rsidRPr="00573048">
              <w:rPr>
                <w:lang w:eastAsia="ko-KR"/>
              </w:rPr>
              <w:t>B</w:t>
            </w:r>
            <w:r w:rsidRPr="00573048">
              <w:rPr>
                <w:rFonts w:hint="eastAsia"/>
                <w:lang w:eastAsia="ko-KR"/>
              </w:rPr>
              <w:t>ackhaul</w:t>
            </w:r>
            <w:r w:rsidRPr="00573048">
              <w:rPr>
                <w:lang w:eastAsia="ko-KR"/>
              </w:rPr>
              <w:t>/fronthaul</w:t>
            </w:r>
          </w:p>
        </w:tc>
        <w:tc>
          <w:tcPr>
            <w:tcW w:w="1776" w:type="dxa"/>
            <w:tcBorders>
              <w:top w:val="double" w:sz="4" w:space="0" w:color="auto"/>
            </w:tcBorders>
            <w:shd w:val="clear" w:color="auto" w:fill="auto"/>
          </w:tcPr>
          <w:p w14:paraId="34B82ED2" w14:textId="77777777" w:rsidR="001820FF" w:rsidRPr="00573048" w:rsidRDefault="001820FF" w:rsidP="00853E4D">
            <w:pPr>
              <w:spacing w:after="0"/>
              <w:jc w:val="center"/>
              <w:rPr>
                <w:lang w:eastAsia="ko-KR"/>
              </w:rPr>
            </w:pPr>
            <w:r w:rsidRPr="00573048">
              <w:rPr>
                <w:rFonts w:hint="eastAsia"/>
                <w:lang w:eastAsia="ko-KR"/>
              </w:rPr>
              <w:t>&lt;</w:t>
            </w:r>
            <w:r w:rsidRPr="00573048">
              <w:rPr>
                <w:lang w:eastAsia="ko-KR"/>
              </w:rPr>
              <w:t xml:space="preserve"> [1000-3000] m</w:t>
            </w:r>
          </w:p>
        </w:tc>
        <w:tc>
          <w:tcPr>
            <w:tcW w:w="1987" w:type="dxa"/>
            <w:tcBorders>
              <w:top w:val="double" w:sz="4" w:space="0" w:color="auto"/>
            </w:tcBorders>
            <w:shd w:val="clear" w:color="auto" w:fill="auto"/>
          </w:tcPr>
          <w:p w14:paraId="18E8EEA8"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 xml:space="preserve">99.99 </w:t>
            </w:r>
            <w:r w:rsidRPr="00573048">
              <w:rPr>
                <w:lang w:eastAsia="ko-KR"/>
              </w:rPr>
              <w:t>–</w:t>
            </w:r>
            <w:r w:rsidRPr="00573048">
              <w:rPr>
                <w:rFonts w:hint="eastAsia"/>
                <w:lang w:eastAsia="ko-KR"/>
              </w:rPr>
              <w:t xml:space="preserve"> 99.999</w:t>
            </w:r>
            <w:r w:rsidRPr="00573048">
              <w:rPr>
                <w:lang w:eastAsia="ko-KR"/>
              </w:rPr>
              <w:t xml:space="preserve">] </w:t>
            </w:r>
            <w:r w:rsidRPr="00573048">
              <w:rPr>
                <w:rFonts w:hint="eastAsia"/>
                <w:lang w:eastAsia="ko-KR"/>
              </w:rPr>
              <w:t>%</w:t>
            </w:r>
          </w:p>
        </w:tc>
        <w:tc>
          <w:tcPr>
            <w:tcW w:w="1526" w:type="dxa"/>
            <w:tcBorders>
              <w:top w:val="double" w:sz="4" w:space="0" w:color="auto"/>
              <w:right w:val="nil"/>
            </w:tcBorders>
            <w:shd w:val="clear" w:color="auto" w:fill="auto"/>
          </w:tcPr>
          <w:p w14:paraId="3B1857A2"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P-to-P</w:t>
            </w:r>
            <w:r w:rsidRPr="00573048">
              <w:rPr>
                <w:lang w:eastAsia="ko-KR"/>
              </w:rPr>
              <w:t>]</w:t>
            </w:r>
          </w:p>
        </w:tc>
      </w:tr>
      <w:tr w:rsidR="001820FF" w:rsidRPr="00573048" w14:paraId="773E5D41" w14:textId="77777777" w:rsidTr="0079173A">
        <w:tc>
          <w:tcPr>
            <w:tcW w:w="2234" w:type="dxa"/>
            <w:tcBorders>
              <w:left w:val="nil"/>
            </w:tcBorders>
            <w:shd w:val="clear" w:color="auto" w:fill="auto"/>
          </w:tcPr>
          <w:p w14:paraId="3EECA74E" w14:textId="77777777" w:rsidR="001820FF" w:rsidRPr="00573048" w:rsidRDefault="001820FF" w:rsidP="00853E4D">
            <w:pPr>
              <w:spacing w:after="0"/>
              <w:jc w:val="center"/>
              <w:rPr>
                <w:lang w:eastAsia="ko-KR"/>
              </w:rPr>
            </w:pPr>
            <w:r w:rsidRPr="00573048">
              <w:rPr>
                <w:lang w:eastAsia="ko-KR"/>
              </w:rPr>
              <w:t>Outdoor s</w:t>
            </w:r>
            <w:r w:rsidRPr="00573048">
              <w:rPr>
                <w:rFonts w:hint="eastAsia"/>
                <w:lang w:eastAsia="ko-KR"/>
              </w:rPr>
              <w:t>mall cell</w:t>
            </w:r>
          </w:p>
        </w:tc>
        <w:tc>
          <w:tcPr>
            <w:tcW w:w="1776" w:type="dxa"/>
            <w:shd w:val="clear" w:color="auto" w:fill="auto"/>
          </w:tcPr>
          <w:p w14:paraId="17DB2F2F" w14:textId="77777777" w:rsidR="001820FF" w:rsidRPr="00573048" w:rsidRDefault="001820FF" w:rsidP="00853E4D">
            <w:pPr>
              <w:spacing w:after="0"/>
              <w:jc w:val="center"/>
              <w:rPr>
                <w:lang w:eastAsia="ko-KR"/>
              </w:rPr>
            </w:pPr>
            <w:r w:rsidRPr="00573048">
              <w:rPr>
                <w:rFonts w:hint="eastAsia"/>
                <w:lang w:eastAsia="ko-KR"/>
              </w:rPr>
              <w:t>&lt;</w:t>
            </w:r>
            <w:r w:rsidRPr="00573048">
              <w:rPr>
                <w:lang w:eastAsia="ko-KR"/>
              </w:rPr>
              <w:t xml:space="preserve"> [</w:t>
            </w:r>
            <w:r w:rsidRPr="00573048">
              <w:rPr>
                <w:rFonts w:hint="eastAsia"/>
                <w:lang w:eastAsia="ko-KR"/>
              </w:rPr>
              <w:t>100</w:t>
            </w:r>
            <w:r w:rsidRPr="00573048">
              <w:rPr>
                <w:lang w:eastAsia="ko-KR"/>
              </w:rPr>
              <w:t>]</w:t>
            </w:r>
            <w:r w:rsidRPr="00573048">
              <w:rPr>
                <w:rFonts w:hint="eastAsia"/>
                <w:lang w:eastAsia="ko-KR"/>
              </w:rPr>
              <w:t xml:space="preserve"> m</w:t>
            </w:r>
          </w:p>
        </w:tc>
        <w:tc>
          <w:tcPr>
            <w:tcW w:w="1987" w:type="dxa"/>
            <w:shd w:val="clear" w:color="auto" w:fill="auto"/>
          </w:tcPr>
          <w:p w14:paraId="4EADDB5D"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 xml:space="preserve">99. </w:t>
            </w:r>
            <w:r w:rsidRPr="00573048">
              <w:rPr>
                <w:lang w:eastAsia="ko-KR"/>
              </w:rPr>
              <w:t>9 – 99.99] %</w:t>
            </w:r>
          </w:p>
        </w:tc>
        <w:tc>
          <w:tcPr>
            <w:tcW w:w="1526" w:type="dxa"/>
            <w:tcBorders>
              <w:right w:val="nil"/>
            </w:tcBorders>
            <w:shd w:val="clear" w:color="auto" w:fill="auto"/>
          </w:tcPr>
          <w:p w14:paraId="7EC56EF3"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P-to-MP</w:t>
            </w:r>
            <w:r w:rsidRPr="00573048">
              <w:rPr>
                <w:lang w:eastAsia="ko-KR"/>
              </w:rPr>
              <w:t>]</w:t>
            </w:r>
          </w:p>
        </w:tc>
      </w:tr>
      <w:tr w:rsidR="001820FF" w:rsidRPr="00573048" w14:paraId="39AEAE1A" w14:textId="77777777" w:rsidTr="0079173A">
        <w:tc>
          <w:tcPr>
            <w:tcW w:w="2234" w:type="dxa"/>
            <w:tcBorders>
              <w:left w:val="nil"/>
            </w:tcBorders>
            <w:shd w:val="clear" w:color="auto" w:fill="auto"/>
          </w:tcPr>
          <w:p w14:paraId="2E8C85EB" w14:textId="77777777" w:rsidR="001820FF" w:rsidRPr="00573048" w:rsidRDefault="001820FF" w:rsidP="00853E4D">
            <w:pPr>
              <w:spacing w:after="0"/>
              <w:jc w:val="center"/>
              <w:rPr>
                <w:lang w:eastAsia="ko-KR"/>
              </w:rPr>
            </w:pPr>
            <w:r w:rsidRPr="00573048">
              <w:rPr>
                <w:rFonts w:hint="eastAsia"/>
                <w:lang w:eastAsia="ko-KR"/>
              </w:rPr>
              <w:t>Indoor hotsp</w:t>
            </w:r>
            <w:r w:rsidRPr="00573048">
              <w:rPr>
                <w:lang w:eastAsia="ko-KR"/>
              </w:rPr>
              <w:t>ot</w:t>
            </w:r>
            <w:r w:rsidRPr="00573048">
              <w:rPr>
                <w:rFonts w:hint="eastAsia"/>
                <w:lang w:eastAsia="ko-KR"/>
              </w:rPr>
              <w:t>/IoT</w:t>
            </w:r>
          </w:p>
        </w:tc>
        <w:tc>
          <w:tcPr>
            <w:tcW w:w="1776" w:type="dxa"/>
            <w:shd w:val="clear" w:color="auto" w:fill="auto"/>
          </w:tcPr>
          <w:p w14:paraId="5FFA5339" w14:textId="77777777" w:rsidR="001820FF" w:rsidRPr="00573048" w:rsidRDefault="001820FF" w:rsidP="00853E4D">
            <w:pPr>
              <w:spacing w:after="0"/>
              <w:jc w:val="center"/>
              <w:rPr>
                <w:lang w:eastAsia="ko-KR"/>
              </w:rPr>
            </w:pPr>
            <w:r w:rsidRPr="00573048">
              <w:rPr>
                <w:rFonts w:hint="eastAsia"/>
                <w:lang w:eastAsia="ko-KR"/>
              </w:rPr>
              <w:t>&lt;[50] m</w:t>
            </w:r>
          </w:p>
        </w:tc>
        <w:tc>
          <w:tcPr>
            <w:tcW w:w="1987" w:type="dxa"/>
            <w:shd w:val="clear" w:color="auto" w:fill="auto"/>
          </w:tcPr>
          <w:p w14:paraId="21579D28"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 xml:space="preserve">99.9 </w:t>
            </w:r>
            <w:r w:rsidRPr="00573048">
              <w:rPr>
                <w:lang w:eastAsia="ko-KR"/>
              </w:rPr>
              <w:t>–</w:t>
            </w:r>
            <w:r w:rsidRPr="00573048">
              <w:rPr>
                <w:rFonts w:hint="eastAsia"/>
                <w:lang w:eastAsia="ko-KR"/>
              </w:rPr>
              <w:t xml:space="preserve"> 99.</w:t>
            </w:r>
            <w:r w:rsidRPr="00573048">
              <w:rPr>
                <w:lang w:eastAsia="ko-KR"/>
              </w:rPr>
              <w:t>9999] %</w:t>
            </w:r>
          </w:p>
        </w:tc>
        <w:tc>
          <w:tcPr>
            <w:tcW w:w="1526" w:type="dxa"/>
            <w:tcBorders>
              <w:right w:val="nil"/>
            </w:tcBorders>
            <w:shd w:val="clear" w:color="auto" w:fill="auto"/>
          </w:tcPr>
          <w:p w14:paraId="3934CD24"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P-to-MP</w:t>
            </w:r>
            <w:r w:rsidRPr="00573048">
              <w:rPr>
                <w:lang w:eastAsia="ko-KR"/>
              </w:rPr>
              <w:t>]</w:t>
            </w:r>
          </w:p>
        </w:tc>
      </w:tr>
      <w:tr w:rsidR="001820FF" w:rsidRPr="00573048" w14:paraId="1022447A" w14:textId="77777777" w:rsidTr="00853E4D">
        <w:trPr>
          <w:trHeight w:val="64"/>
        </w:trPr>
        <w:tc>
          <w:tcPr>
            <w:tcW w:w="2234" w:type="dxa"/>
            <w:tcBorders>
              <w:left w:val="nil"/>
            </w:tcBorders>
            <w:shd w:val="clear" w:color="auto" w:fill="auto"/>
          </w:tcPr>
          <w:p w14:paraId="7D59F4FB" w14:textId="77777777" w:rsidR="001820FF" w:rsidRPr="00573048" w:rsidRDefault="001820FF" w:rsidP="00853E4D">
            <w:pPr>
              <w:spacing w:after="0"/>
              <w:jc w:val="center"/>
              <w:rPr>
                <w:lang w:eastAsia="ko-KR"/>
              </w:rPr>
            </w:pPr>
            <w:r w:rsidRPr="00573048">
              <w:rPr>
                <w:rFonts w:hint="eastAsia"/>
                <w:lang w:eastAsia="ko-KR"/>
              </w:rPr>
              <w:t>Personal area network</w:t>
            </w:r>
          </w:p>
        </w:tc>
        <w:tc>
          <w:tcPr>
            <w:tcW w:w="1776" w:type="dxa"/>
            <w:shd w:val="clear" w:color="auto" w:fill="auto"/>
          </w:tcPr>
          <w:p w14:paraId="7F1843B5" w14:textId="77777777" w:rsidR="001820FF" w:rsidRPr="00573048" w:rsidRDefault="001820FF" w:rsidP="00853E4D">
            <w:pPr>
              <w:spacing w:after="0"/>
              <w:jc w:val="center"/>
              <w:rPr>
                <w:lang w:eastAsia="ko-KR"/>
              </w:rPr>
            </w:pPr>
            <w:r w:rsidRPr="00573048">
              <w:rPr>
                <w:rFonts w:hint="eastAsia"/>
                <w:lang w:eastAsia="ko-KR"/>
              </w:rPr>
              <w:t>&lt;</w:t>
            </w:r>
            <w:r w:rsidRPr="00573048">
              <w:rPr>
                <w:lang w:eastAsia="ko-KR"/>
              </w:rPr>
              <w:t xml:space="preserve"> </w:t>
            </w:r>
            <w:r w:rsidRPr="00573048">
              <w:rPr>
                <w:rFonts w:hint="eastAsia"/>
                <w:lang w:eastAsia="ko-KR"/>
              </w:rPr>
              <w:t>[5]</w:t>
            </w:r>
            <w:r w:rsidRPr="00573048">
              <w:rPr>
                <w:lang w:eastAsia="ko-KR"/>
              </w:rPr>
              <w:t xml:space="preserve"> m</w:t>
            </w:r>
          </w:p>
        </w:tc>
        <w:tc>
          <w:tcPr>
            <w:tcW w:w="1987" w:type="dxa"/>
            <w:shd w:val="clear" w:color="auto" w:fill="auto"/>
          </w:tcPr>
          <w:p w14:paraId="60EA60C7"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 xml:space="preserve">99.9 </w:t>
            </w:r>
            <w:r w:rsidRPr="00573048">
              <w:rPr>
                <w:lang w:eastAsia="ko-KR"/>
              </w:rPr>
              <w:t>–</w:t>
            </w:r>
            <w:r w:rsidRPr="00573048">
              <w:rPr>
                <w:rFonts w:hint="eastAsia"/>
                <w:lang w:eastAsia="ko-KR"/>
              </w:rPr>
              <w:t xml:space="preserve"> 99.</w:t>
            </w:r>
            <w:r w:rsidRPr="00573048">
              <w:rPr>
                <w:lang w:eastAsia="ko-KR"/>
              </w:rPr>
              <w:t>99] %</w:t>
            </w:r>
          </w:p>
        </w:tc>
        <w:tc>
          <w:tcPr>
            <w:tcW w:w="1526" w:type="dxa"/>
            <w:tcBorders>
              <w:right w:val="nil"/>
            </w:tcBorders>
            <w:shd w:val="clear" w:color="auto" w:fill="auto"/>
          </w:tcPr>
          <w:p w14:paraId="1A8F8D09" w14:textId="77777777" w:rsidR="001820FF" w:rsidRPr="00573048" w:rsidRDefault="001820FF" w:rsidP="00853E4D">
            <w:pPr>
              <w:spacing w:after="0"/>
              <w:jc w:val="center"/>
              <w:rPr>
                <w:lang w:eastAsia="ko-KR"/>
              </w:rPr>
            </w:pPr>
            <w:r w:rsidRPr="00573048">
              <w:rPr>
                <w:lang w:eastAsia="ko-KR"/>
              </w:rPr>
              <w:t>[</w:t>
            </w:r>
            <w:r w:rsidRPr="00573048">
              <w:rPr>
                <w:rFonts w:hint="eastAsia"/>
                <w:lang w:eastAsia="ko-KR"/>
              </w:rPr>
              <w:t>P-to-P</w:t>
            </w:r>
            <w:r w:rsidRPr="00573048">
              <w:rPr>
                <w:lang w:eastAsia="ko-KR"/>
              </w:rPr>
              <w:t>]</w:t>
            </w:r>
          </w:p>
        </w:tc>
      </w:tr>
    </w:tbl>
    <w:p w14:paraId="63E63213" w14:textId="77777777" w:rsidR="00EA04EC" w:rsidRPr="00EA04EC" w:rsidRDefault="00EA04EC" w:rsidP="00EA04EC"/>
    <w:p w14:paraId="400F4AB3" w14:textId="2F6C2C24" w:rsidR="001820FF" w:rsidRPr="00EA04EC" w:rsidRDefault="001820FF" w:rsidP="001820FF">
      <w:pPr>
        <w:pStyle w:val="1"/>
        <w:numPr>
          <w:ilvl w:val="1"/>
          <w:numId w:val="2"/>
        </w:numPr>
        <w:rPr>
          <w:sz w:val="28"/>
        </w:rPr>
      </w:pPr>
      <w:r w:rsidRPr="00EA04EC">
        <w:rPr>
          <w:sz w:val="28"/>
        </w:rPr>
        <w:t>Channel bandwidth</w:t>
      </w:r>
      <w:r w:rsidR="00CA2D31" w:rsidRPr="00EA04EC">
        <w:rPr>
          <w:sz w:val="28"/>
        </w:rPr>
        <w:t xml:space="preserve"> and channelization</w:t>
      </w:r>
    </w:p>
    <w:p w14:paraId="68A4AFD2" w14:textId="320B1509" w:rsidR="007448F0" w:rsidRDefault="004B3792" w:rsidP="00C1228D">
      <w:pPr>
        <w:jc w:val="both"/>
        <w:rPr>
          <w:lang w:eastAsia="ko-KR"/>
        </w:rPr>
      </w:pPr>
      <w:r>
        <w:rPr>
          <w:lang w:eastAsia="ko-KR"/>
        </w:rPr>
        <w:t xml:space="preserve">Conventional NR supports various </w:t>
      </w:r>
      <w:r w:rsidR="001820FF" w:rsidRPr="00504B39">
        <w:rPr>
          <w:lang w:eastAsia="ko-KR"/>
        </w:rPr>
        <w:t>bandwidths of up to 400 MHz</w:t>
      </w:r>
      <w:r w:rsidR="001820FF">
        <w:rPr>
          <w:lang w:eastAsia="ko-KR"/>
        </w:rPr>
        <w:t xml:space="preserve"> in FR2</w:t>
      </w:r>
      <w:r w:rsidR="001820FF" w:rsidRPr="00504B39">
        <w:rPr>
          <w:lang w:eastAsia="ko-KR"/>
        </w:rPr>
        <w:t xml:space="preserve">. Considering </w:t>
      </w:r>
      <w:r w:rsidR="001820FF">
        <w:rPr>
          <w:lang w:eastAsia="ko-KR"/>
        </w:rPr>
        <w:t>available spectrum</w:t>
      </w:r>
      <w:r w:rsidR="001820FF" w:rsidRPr="00504B39">
        <w:rPr>
          <w:lang w:eastAsia="ko-KR"/>
        </w:rPr>
        <w:t xml:space="preserve"> above 52.6 GHz, it is necessary to support larger bandwidths than bandwidth</w:t>
      </w:r>
      <w:r w:rsidR="001820FF">
        <w:rPr>
          <w:lang w:eastAsia="ko-KR"/>
        </w:rPr>
        <w:t xml:space="preserve"> supported in FR2</w:t>
      </w:r>
      <w:r w:rsidR="001820FF" w:rsidRPr="00504B39">
        <w:rPr>
          <w:lang w:eastAsia="ko-KR"/>
        </w:rPr>
        <w:t xml:space="preserve">. </w:t>
      </w:r>
      <w:r w:rsidR="001820FF">
        <w:rPr>
          <w:lang w:eastAsia="ko-KR"/>
        </w:rPr>
        <w:t xml:space="preserve">It is worth noting that </w:t>
      </w:r>
      <w:r w:rsidR="001820FF" w:rsidRPr="00504B39">
        <w:rPr>
          <w:lang w:eastAsia="ko-KR"/>
        </w:rPr>
        <w:t>I</w:t>
      </w:r>
      <w:r w:rsidR="001820FF">
        <w:rPr>
          <w:lang w:eastAsia="ko-KR"/>
        </w:rPr>
        <w:t xml:space="preserve">EEE 802.11ad/ay using 56-71 GHz has multiple of </w:t>
      </w:r>
      <w:r w:rsidR="001820FF" w:rsidRPr="00504B39">
        <w:rPr>
          <w:lang w:eastAsia="ko-KR"/>
        </w:rPr>
        <w:t>2.16 GHz</w:t>
      </w:r>
      <w:r w:rsidR="00C1228D">
        <w:rPr>
          <w:lang w:eastAsia="ko-KR"/>
        </w:rPr>
        <w:t xml:space="preserve"> channels</w:t>
      </w:r>
      <w:r w:rsidR="001820FF" w:rsidRPr="00504B39">
        <w:rPr>
          <w:lang w:eastAsia="ko-KR"/>
        </w:rPr>
        <w:t xml:space="preserve"> and the </w:t>
      </w:r>
      <w:r w:rsidR="00CA2D31">
        <w:rPr>
          <w:lang w:eastAsia="ko-KR"/>
        </w:rPr>
        <w:t>PTP service using 71</w:t>
      </w:r>
      <w:r w:rsidR="00C1228D">
        <w:rPr>
          <w:lang w:eastAsia="ko-KR"/>
        </w:rPr>
        <w:t xml:space="preserve"> </w:t>
      </w:r>
      <w:r w:rsidR="00CA2D31">
        <w:rPr>
          <w:lang w:eastAsia="ko-KR"/>
        </w:rPr>
        <w:t>–</w:t>
      </w:r>
      <w:r w:rsidR="00C1228D">
        <w:rPr>
          <w:lang w:eastAsia="ko-KR"/>
        </w:rPr>
        <w:t xml:space="preserve"> </w:t>
      </w:r>
      <w:r w:rsidR="001820FF">
        <w:rPr>
          <w:lang w:eastAsia="ko-KR"/>
        </w:rPr>
        <w:t xml:space="preserve">76 GHz </w:t>
      </w:r>
      <w:r w:rsidR="001820FF" w:rsidRPr="00504B39">
        <w:rPr>
          <w:lang w:eastAsia="ko-KR"/>
        </w:rPr>
        <w:t xml:space="preserve">band </w:t>
      </w:r>
      <w:r w:rsidR="001820FF">
        <w:rPr>
          <w:lang w:eastAsia="ko-KR"/>
        </w:rPr>
        <w:t xml:space="preserve">has </w:t>
      </w:r>
      <w:r w:rsidR="001820FF" w:rsidRPr="00504B39">
        <w:rPr>
          <w:lang w:eastAsia="ko-KR"/>
        </w:rPr>
        <w:t>5 GHz</w:t>
      </w:r>
      <w:r w:rsidR="001820FF">
        <w:rPr>
          <w:lang w:eastAsia="ko-KR"/>
        </w:rPr>
        <w:t xml:space="preserve"> and another 5 GHz in 81 – 86 GHz</w:t>
      </w:r>
      <w:r w:rsidR="001820FF" w:rsidRPr="00504B39">
        <w:rPr>
          <w:lang w:eastAsia="ko-KR"/>
        </w:rPr>
        <w:t>.</w:t>
      </w:r>
      <w:r w:rsidR="00C1228D">
        <w:rPr>
          <w:lang w:eastAsia="ko-KR"/>
        </w:rPr>
        <w:t xml:space="preserve"> In case EU, CEPT and ECC recommend multiple of 250 MHz channelization in 70/80 GHz PTP service. </w:t>
      </w:r>
      <w:r w:rsidR="001820FF">
        <w:rPr>
          <w:lang w:eastAsia="ko-KR"/>
        </w:rPr>
        <w:t>As</w:t>
      </w:r>
      <w:r w:rsidR="001820FF" w:rsidRPr="00504B39">
        <w:rPr>
          <w:lang w:eastAsia="ko-KR"/>
        </w:rPr>
        <w:t xml:space="preserve"> the maximum channel bandwidth increases, the required sampling rate increases, and the oversampling is </w:t>
      </w:r>
      <w:r w:rsidR="001820FF">
        <w:rPr>
          <w:lang w:eastAsia="ko-KR"/>
        </w:rPr>
        <w:t xml:space="preserve">further </w:t>
      </w:r>
      <w:r w:rsidR="001820FF" w:rsidRPr="00504B39">
        <w:rPr>
          <w:lang w:eastAsia="ko-KR"/>
        </w:rPr>
        <w:t>required depending on the implementation</w:t>
      </w:r>
      <w:r w:rsidR="001820FF">
        <w:rPr>
          <w:lang w:eastAsia="ko-KR"/>
        </w:rPr>
        <w:t xml:space="preserve">. Thus </w:t>
      </w:r>
      <w:r w:rsidR="001820FF" w:rsidRPr="00504B39">
        <w:rPr>
          <w:lang w:eastAsia="ko-KR"/>
        </w:rPr>
        <w:t xml:space="preserve">the increase in the channel bandwidth should be carefully decided. </w:t>
      </w:r>
      <w:r w:rsidR="001820FF">
        <w:rPr>
          <w:lang w:eastAsia="ko-KR"/>
        </w:rPr>
        <w:t xml:space="preserve">Instead of increasing </w:t>
      </w:r>
      <w:r w:rsidR="001820FF" w:rsidRPr="00504B39">
        <w:rPr>
          <w:lang w:eastAsia="ko-KR"/>
        </w:rPr>
        <w:t>the channel bandwidth</w:t>
      </w:r>
      <w:r w:rsidR="001820FF">
        <w:rPr>
          <w:lang w:eastAsia="ko-KR"/>
        </w:rPr>
        <w:t xml:space="preserve">, </w:t>
      </w:r>
      <w:r w:rsidR="001820FF" w:rsidRPr="00504B39">
        <w:rPr>
          <w:lang w:eastAsia="ko-KR"/>
        </w:rPr>
        <w:t>the</w:t>
      </w:r>
      <w:r w:rsidR="001820FF">
        <w:rPr>
          <w:lang w:eastAsia="ko-KR"/>
        </w:rPr>
        <w:t xml:space="preserve"> number of aggregated</w:t>
      </w:r>
      <w:r w:rsidR="001820FF" w:rsidRPr="00504B39">
        <w:rPr>
          <w:lang w:eastAsia="ko-KR"/>
        </w:rPr>
        <w:t xml:space="preserve"> c</w:t>
      </w:r>
      <w:r w:rsidR="001820FF">
        <w:rPr>
          <w:lang w:eastAsia="ko-KR"/>
        </w:rPr>
        <w:t xml:space="preserve">arriers </w:t>
      </w:r>
      <w:r w:rsidR="00CA2D31">
        <w:rPr>
          <w:lang w:eastAsia="ko-KR"/>
        </w:rPr>
        <w:t>can be</w:t>
      </w:r>
      <w:r w:rsidR="001820FF">
        <w:rPr>
          <w:lang w:eastAsia="ko-KR"/>
        </w:rPr>
        <w:t xml:space="preserve"> increased. However, with CA, </w:t>
      </w:r>
      <w:r w:rsidR="001820FF" w:rsidRPr="00504B39">
        <w:rPr>
          <w:lang w:eastAsia="ko-KR"/>
        </w:rPr>
        <w:t xml:space="preserve">the PAPR </w:t>
      </w:r>
      <w:r w:rsidR="001820FF">
        <w:rPr>
          <w:lang w:eastAsia="ko-KR"/>
        </w:rPr>
        <w:t xml:space="preserve">will increase </w:t>
      </w:r>
      <w:r w:rsidR="001820FF" w:rsidRPr="00504B39">
        <w:rPr>
          <w:lang w:eastAsia="ko-KR"/>
        </w:rPr>
        <w:t>even if the SC waveform is used, and the problem becomes worse when the CP-OFDM is used.</w:t>
      </w:r>
      <w:r w:rsidR="001820FF">
        <w:rPr>
          <w:lang w:eastAsia="ko-KR"/>
        </w:rPr>
        <w:t xml:space="preserve"> Also, i</w:t>
      </w:r>
      <w:r w:rsidR="001820FF" w:rsidRPr="00AC2EF0">
        <w:rPr>
          <w:lang w:eastAsia="ko-KR"/>
        </w:rPr>
        <w:t xml:space="preserve">n order to </w:t>
      </w:r>
      <w:r w:rsidR="001820FF">
        <w:rPr>
          <w:lang w:eastAsia="ko-KR"/>
        </w:rPr>
        <w:t xml:space="preserve">use </w:t>
      </w:r>
      <w:r w:rsidR="001820FF" w:rsidRPr="00AC2EF0">
        <w:rPr>
          <w:lang w:eastAsia="ko-KR"/>
        </w:rPr>
        <w:t xml:space="preserve">wide bandwidth, </w:t>
      </w:r>
      <w:r w:rsidR="001820FF">
        <w:rPr>
          <w:lang w:eastAsia="ko-KR"/>
        </w:rPr>
        <w:t xml:space="preserve">there are many challenges in device implementation. This includes IF conversion, I/Q mismatch, increase of noise power, flatness of filter, and ADC, DAC performance. </w:t>
      </w:r>
      <w:r w:rsidR="007448F0">
        <w:rPr>
          <w:lang w:eastAsia="ko-KR"/>
        </w:rPr>
        <w:t xml:space="preserve">Consideration available bandwidth, channelization, </w:t>
      </w:r>
      <w:r w:rsidR="002B360F">
        <w:rPr>
          <w:lang w:eastAsia="ko-KR"/>
        </w:rPr>
        <w:t xml:space="preserve">and </w:t>
      </w:r>
      <w:r w:rsidR="007448F0">
        <w:rPr>
          <w:lang w:eastAsia="ko-KR"/>
        </w:rPr>
        <w:t>HW complexity, the following numerology should be considered above 52.6 GHz: subcarrier spacing, maximum channel bandwidth, number of subcarriers, FFT size, sampling rate, etc.</w:t>
      </w:r>
    </w:p>
    <w:p w14:paraId="3D59E723" w14:textId="77777777" w:rsidR="00EA04EC" w:rsidRPr="00C1228D" w:rsidRDefault="00EA04EC" w:rsidP="00C1228D">
      <w:pPr>
        <w:jc w:val="both"/>
        <w:rPr>
          <w:lang w:eastAsia="ko-KR"/>
        </w:rPr>
      </w:pPr>
    </w:p>
    <w:p w14:paraId="1056596C" w14:textId="77777777" w:rsidR="001820FF" w:rsidRPr="00EA04EC" w:rsidRDefault="001820FF" w:rsidP="001820FF">
      <w:pPr>
        <w:pStyle w:val="1"/>
        <w:numPr>
          <w:ilvl w:val="1"/>
          <w:numId w:val="2"/>
        </w:numPr>
        <w:rPr>
          <w:sz w:val="28"/>
        </w:rPr>
      </w:pPr>
      <w:r w:rsidRPr="00EA04EC">
        <w:rPr>
          <w:sz w:val="28"/>
        </w:rPr>
        <w:t>PA efficiency and PAPR</w:t>
      </w:r>
    </w:p>
    <w:p w14:paraId="5BB14545" w14:textId="2DA54387" w:rsidR="001820FF" w:rsidRDefault="001820FF" w:rsidP="00573048">
      <w:pPr>
        <w:jc w:val="both"/>
      </w:pPr>
      <w:r w:rsidRPr="007C480A">
        <w:rPr>
          <w:lang w:eastAsia="ko-KR"/>
        </w:rPr>
        <w:t>The maximum efficiency of the state-of-art PA is now ap</w:t>
      </w:r>
      <w:r w:rsidR="00EE227B">
        <w:rPr>
          <w:lang w:eastAsia="ko-KR"/>
        </w:rPr>
        <w:t>proximately 15% or less in the 70/8</w:t>
      </w:r>
      <w:r w:rsidRPr="007C480A">
        <w:rPr>
          <w:lang w:eastAsia="ko-KR"/>
        </w:rPr>
        <w:t xml:space="preserve">0 GHz band. However, in order to support the EVM </w:t>
      </w:r>
      <w:r>
        <w:rPr>
          <w:lang w:eastAsia="ko-KR"/>
        </w:rPr>
        <w:t>requirement</w:t>
      </w:r>
      <w:r w:rsidRPr="007C480A">
        <w:rPr>
          <w:lang w:eastAsia="ko-KR"/>
        </w:rPr>
        <w:t xml:space="preserve"> and the </w:t>
      </w:r>
      <w:r>
        <w:rPr>
          <w:lang w:eastAsia="ko-KR"/>
        </w:rPr>
        <w:t>high-</w:t>
      </w:r>
      <w:r w:rsidRPr="007C480A">
        <w:rPr>
          <w:lang w:eastAsia="ko-KR"/>
        </w:rPr>
        <w:t xml:space="preserve">PAPR waveform such as the CP-OFDM, </w:t>
      </w:r>
      <w:r w:rsidR="005C38FA">
        <w:rPr>
          <w:lang w:eastAsia="ko-KR"/>
        </w:rPr>
        <w:t xml:space="preserve">the power </w:t>
      </w:r>
      <w:r w:rsidRPr="007C480A">
        <w:rPr>
          <w:lang w:eastAsia="ko-KR"/>
        </w:rPr>
        <w:t>back-off</w:t>
      </w:r>
      <w:r>
        <w:rPr>
          <w:lang w:eastAsia="ko-KR"/>
        </w:rPr>
        <w:t xml:space="preserve"> </w:t>
      </w:r>
      <w:r w:rsidRPr="007C480A">
        <w:rPr>
          <w:lang w:eastAsia="ko-KR"/>
        </w:rPr>
        <w:t xml:space="preserve">is </w:t>
      </w:r>
      <w:r>
        <w:rPr>
          <w:lang w:eastAsia="ko-KR"/>
        </w:rPr>
        <w:t xml:space="preserve">required and PA </w:t>
      </w:r>
      <w:r w:rsidRPr="007C480A">
        <w:rPr>
          <w:lang w:eastAsia="ko-KR"/>
        </w:rPr>
        <w:t>efficiency is further reduced. For example, if the 8</w:t>
      </w:r>
      <w:r w:rsidR="005C38FA">
        <w:rPr>
          <w:lang w:eastAsia="ko-KR"/>
        </w:rPr>
        <w:t xml:space="preserve"> </w:t>
      </w:r>
      <w:r w:rsidRPr="007C480A">
        <w:rPr>
          <w:lang w:eastAsia="ko-KR"/>
        </w:rPr>
        <w:t>-</w:t>
      </w:r>
      <w:r w:rsidR="005C38FA">
        <w:rPr>
          <w:lang w:eastAsia="ko-KR"/>
        </w:rPr>
        <w:t xml:space="preserve"> </w:t>
      </w:r>
      <w:r w:rsidRPr="007C480A">
        <w:rPr>
          <w:lang w:eastAsia="ko-KR"/>
        </w:rPr>
        <w:t>9 dB back</w:t>
      </w:r>
      <w:r>
        <w:rPr>
          <w:lang w:eastAsia="ko-KR"/>
        </w:rPr>
        <w:t>-</w:t>
      </w:r>
      <w:r w:rsidRPr="007C480A">
        <w:rPr>
          <w:lang w:eastAsia="ko-KR"/>
        </w:rPr>
        <w:t xml:space="preserve">off is </w:t>
      </w:r>
      <w:r>
        <w:rPr>
          <w:lang w:eastAsia="ko-KR"/>
        </w:rPr>
        <w:t>applied</w:t>
      </w:r>
      <w:r w:rsidRPr="007C480A">
        <w:rPr>
          <w:lang w:eastAsia="ko-KR"/>
        </w:rPr>
        <w:t xml:space="preserve"> </w:t>
      </w:r>
      <w:r>
        <w:rPr>
          <w:lang w:eastAsia="ko-KR"/>
        </w:rPr>
        <w:t>for CP-OFDM waveform</w:t>
      </w:r>
      <w:r w:rsidRPr="007C480A">
        <w:rPr>
          <w:lang w:eastAsia="ko-KR"/>
        </w:rPr>
        <w:t>, the efficiency drops to about 5%. A reduction in PA efficiency will eventually lead to a reduction in coverage, and to compens</w:t>
      </w:r>
      <w:r>
        <w:rPr>
          <w:lang w:eastAsia="ko-KR"/>
        </w:rPr>
        <w:t>ate for this, more antennas can be used with narrower beams</w:t>
      </w:r>
      <w:r w:rsidRPr="007C480A">
        <w:rPr>
          <w:lang w:eastAsia="ko-KR"/>
        </w:rPr>
        <w:t xml:space="preserve">. The increase in back-off also affects the </w:t>
      </w:r>
      <w:r>
        <w:rPr>
          <w:lang w:eastAsia="ko-KR"/>
        </w:rPr>
        <w:t>other device requirements</w:t>
      </w:r>
      <w:r w:rsidRPr="007C480A">
        <w:rPr>
          <w:lang w:eastAsia="ko-KR"/>
        </w:rPr>
        <w:t>, for example, the dynamic range of the ADC and DAC.</w:t>
      </w:r>
      <w:r>
        <w:rPr>
          <w:lang w:eastAsia="ko-KR"/>
        </w:rPr>
        <w:t xml:space="preserve"> </w:t>
      </w:r>
      <w:r>
        <w:t>A higher Tx DAC effective number of bits (ENOB) is required to accommodate higher PAPR, and extra oversampling in the baseband DSP</w:t>
      </w:r>
      <w:r w:rsidR="005C38FA">
        <w:t>,</w:t>
      </w:r>
      <w:r>
        <w:t xml:space="preserve"> and Tx DAC may be needed to accommodate wider channel bandwidth. </w:t>
      </w:r>
      <w:r w:rsidRPr="007C480A">
        <w:t>Therefore, the selection of the waveform is one of the most important factors</w:t>
      </w:r>
      <w:r w:rsidR="005C38FA">
        <w:t xml:space="preserve"> in </w:t>
      </w:r>
      <w:r w:rsidR="002B360F">
        <w:t xml:space="preserve">waveform </w:t>
      </w:r>
      <w:r w:rsidR="005C38FA">
        <w:t>design</w:t>
      </w:r>
      <w:r w:rsidR="002B360F">
        <w:t xml:space="preserve"> in FR4</w:t>
      </w:r>
      <w:r w:rsidRPr="007C480A">
        <w:t xml:space="preserve">. One thing to keep in mind is that in addition to reducing PAPR on a carrier, additional PAPR may increase when multiple carriers </w:t>
      </w:r>
      <w:r>
        <w:t xml:space="preserve">(carrier aggregation) </w:t>
      </w:r>
      <w:r w:rsidRPr="007C480A">
        <w:t>are used.</w:t>
      </w:r>
      <w:r>
        <w:t xml:space="preserve"> </w:t>
      </w:r>
      <w:r w:rsidRPr="005B4F6F">
        <w:t xml:space="preserve">For backhaul purposes, performance is more important than device cost, so it may be possible to compensate for PA efficiency reduction </w:t>
      </w:r>
      <w:r w:rsidR="00FA583F">
        <w:t xml:space="preserve">(for example </w:t>
      </w:r>
      <w:r w:rsidRPr="005B4F6F">
        <w:t>by using an auxiliary PA</w:t>
      </w:r>
      <w:r w:rsidR="00FA583F">
        <w:t>)</w:t>
      </w:r>
      <w:r>
        <w:t xml:space="preserve">. In doing so, a </w:t>
      </w:r>
      <w:r w:rsidRPr="005B4F6F">
        <w:t>reduction in the linear area of PA due to back-off</w:t>
      </w:r>
      <w:r>
        <w:t xml:space="preserve"> can be reduced</w:t>
      </w:r>
      <w:r w:rsidRPr="005B4F6F">
        <w:t>.</w:t>
      </w:r>
      <w:r>
        <w:t xml:space="preserve"> However, in typical cases</w:t>
      </w:r>
      <w:r w:rsidR="00AD6D70">
        <w:t xml:space="preserve"> for mobile device</w:t>
      </w:r>
      <w:r>
        <w:t>, such implementation is not</w:t>
      </w:r>
      <w:r w:rsidR="00AD6D70">
        <w:t xml:space="preserve"> available.</w:t>
      </w:r>
    </w:p>
    <w:p w14:paraId="03D676BA" w14:textId="77777777" w:rsidR="00EA04EC" w:rsidRDefault="00EA04EC" w:rsidP="00573048">
      <w:pPr>
        <w:jc w:val="both"/>
      </w:pPr>
    </w:p>
    <w:p w14:paraId="40AD86FC" w14:textId="77777777" w:rsidR="001820FF" w:rsidRPr="00EA04EC" w:rsidRDefault="001820FF" w:rsidP="001820FF">
      <w:pPr>
        <w:pStyle w:val="1"/>
        <w:numPr>
          <w:ilvl w:val="1"/>
          <w:numId w:val="2"/>
        </w:numPr>
        <w:rPr>
          <w:sz w:val="28"/>
        </w:rPr>
      </w:pPr>
      <w:r w:rsidRPr="00EA04EC">
        <w:rPr>
          <w:sz w:val="28"/>
        </w:rPr>
        <w:t>Antennas</w:t>
      </w:r>
    </w:p>
    <w:p w14:paraId="5C2036DB" w14:textId="059804CE" w:rsidR="001820FF" w:rsidRPr="00B742C9" w:rsidRDefault="001820FF" w:rsidP="00573048">
      <w:pPr>
        <w:jc w:val="both"/>
        <w:rPr>
          <w:lang w:eastAsia="ko-KR"/>
        </w:rPr>
      </w:pPr>
      <w:r>
        <w:rPr>
          <w:rFonts w:hint="eastAsia"/>
          <w:lang w:eastAsia="ko-KR"/>
        </w:rPr>
        <w:t xml:space="preserve">Depending on deploying site and also applications, various antennas can be used in </w:t>
      </w:r>
      <w:r w:rsidR="00573048" w:rsidRPr="009A357C">
        <w:rPr>
          <w:lang w:eastAsia="ko-KR"/>
        </w:rPr>
        <w:t>millime</w:t>
      </w:r>
      <w:r w:rsidR="00573048">
        <w:rPr>
          <w:lang w:eastAsia="ko-KR"/>
        </w:rPr>
        <w:t>tre</w:t>
      </w:r>
      <w:r>
        <w:rPr>
          <w:lang w:eastAsia="ko-KR"/>
        </w:rPr>
        <w:t xml:space="preserve"> </w:t>
      </w:r>
      <w:r>
        <w:rPr>
          <w:rFonts w:hint="eastAsia"/>
          <w:lang w:eastAsia="ko-KR"/>
        </w:rPr>
        <w:t xml:space="preserve">communication. </w:t>
      </w:r>
      <w:r>
        <w:rPr>
          <w:lang w:eastAsia="ko-KR"/>
        </w:rPr>
        <w:t>Concerning implementation (</w:t>
      </w:r>
      <w:r w:rsidR="005B187E">
        <w:rPr>
          <w:lang w:eastAsia="ko-KR"/>
        </w:rPr>
        <w:t xml:space="preserve">e.g., </w:t>
      </w:r>
      <w:r>
        <w:rPr>
          <w:lang w:eastAsia="ko-KR"/>
        </w:rPr>
        <w:t xml:space="preserve">cost, form factor), various type of antennas can be considered for developing </w:t>
      </w:r>
      <w:r w:rsidR="005B187E">
        <w:rPr>
          <w:lang w:eastAsia="ko-KR"/>
        </w:rPr>
        <w:t xml:space="preserve">NR </w:t>
      </w:r>
      <w:r>
        <w:rPr>
          <w:lang w:eastAsia="ko-KR"/>
        </w:rPr>
        <w:t xml:space="preserve">above 52.6 GHz. </w:t>
      </w:r>
      <w:r w:rsidR="005B187E">
        <w:rPr>
          <w:lang w:eastAsia="ko-KR"/>
        </w:rPr>
        <w:t>For example, s</w:t>
      </w:r>
      <w:r>
        <w:rPr>
          <w:lang w:eastAsia="ko-KR"/>
        </w:rPr>
        <w:t xml:space="preserve">ide-lobe pattern, </w:t>
      </w:r>
      <w:r w:rsidR="005B187E">
        <w:rPr>
          <w:lang w:eastAsia="ko-KR"/>
        </w:rPr>
        <w:t>half-power beam width (</w:t>
      </w:r>
      <w:r>
        <w:rPr>
          <w:lang w:eastAsia="ko-KR"/>
        </w:rPr>
        <w:t>HPBW</w:t>
      </w:r>
      <w:r w:rsidR="005B187E">
        <w:rPr>
          <w:lang w:eastAsia="ko-KR"/>
        </w:rPr>
        <w:t>)</w:t>
      </w:r>
      <w:r>
        <w:rPr>
          <w:lang w:eastAsia="ko-KR"/>
        </w:rPr>
        <w:t xml:space="preserve">, and maximum beam gain will depend on these antenna types. There are four types of antennas can be considered in </w:t>
      </w:r>
      <w:r w:rsidR="005B187E">
        <w:rPr>
          <w:lang w:eastAsia="ko-KR"/>
        </w:rPr>
        <w:t>this frequency range</w:t>
      </w:r>
      <w:r>
        <w:rPr>
          <w:lang w:eastAsia="ko-KR"/>
        </w:rPr>
        <w:t>: Parabolic, lens, waveguide array, and patch array</w:t>
      </w:r>
      <w:r w:rsidR="005B187E">
        <w:rPr>
          <w:lang w:eastAsia="ko-KR"/>
        </w:rPr>
        <w:t xml:space="preserve"> (see Fig.</w:t>
      </w:r>
      <w:r w:rsidR="005954AC">
        <w:rPr>
          <w:lang w:eastAsia="ko-KR"/>
        </w:rPr>
        <w:t xml:space="preserve"> 2</w:t>
      </w:r>
      <w:r>
        <w:rPr>
          <w:lang w:eastAsia="ko-KR"/>
        </w:rPr>
        <w:t>). There are pros and cons in these antenna</w:t>
      </w:r>
      <w:r w:rsidR="00A65945">
        <w:rPr>
          <w:lang w:eastAsia="ko-KR"/>
        </w:rPr>
        <w:t>s</w:t>
      </w:r>
      <w:r>
        <w:rPr>
          <w:lang w:eastAsia="ko-KR"/>
        </w:rPr>
        <w:t xml:space="preserve"> but mostly, right antenna type shall be selected based on applications and device type such as </w:t>
      </w:r>
      <w:r w:rsidR="00A65945">
        <w:rPr>
          <w:lang w:eastAsia="ko-KR"/>
        </w:rPr>
        <w:t xml:space="preserve">using </w:t>
      </w:r>
      <w:r>
        <w:rPr>
          <w:lang w:eastAsia="ko-KR"/>
        </w:rPr>
        <w:t>parabolic antenna</w:t>
      </w:r>
      <w:r w:rsidR="003B6C7F">
        <w:rPr>
          <w:lang w:eastAsia="ko-KR"/>
        </w:rPr>
        <w:t>s</w:t>
      </w:r>
      <w:r>
        <w:rPr>
          <w:lang w:eastAsia="ko-KR"/>
        </w:rPr>
        <w:t xml:space="preserve"> for point-to-point AP, patch antennas for mobile device, and lens/waveguide antennas for small cell backhauling (see Table 2). The design of </w:t>
      </w:r>
      <w:r w:rsidR="00A65945">
        <w:rPr>
          <w:lang w:eastAsia="ko-KR"/>
        </w:rPr>
        <w:t>NR</w:t>
      </w:r>
      <w:r>
        <w:rPr>
          <w:lang w:eastAsia="ko-KR"/>
        </w:rPr>
        <w:t xml:space="preserve"> above 52.6 GHz should not limit the type of antennas and corresponding beamformed channel should be considered to design physical-layers. For example, l</w:t>
      </w:r>
      <w:r w:rsidRPr="00EC05B2">
        <w:rPr>
          <w:lang w:eastAsia="ko-KR"/>
        </w:rPr>
        <w:t>ooking at the</w:t>
      </w:r>
      <w:r>
        <w:rPr>
          <w:lang w:eastAsia="ko-KR"/>
        </w:rPr>
        <w:t xml:space="preserve"> maximum</w:t>
      </w:r>
      <w:r w:rsidRPr="00EC05B2">
        <w:rPr>
          <w:lang w:eastAsia="ko-KR"/>
        </w:rPr>
        <w:t xml:space="preserve"> an</w:t>
      </w:r>
      <w:r>
        <w:rPr>
          <w:lang w:eastAsia="ko-KR"/>
        </w:rPr>
        <w:t xml:space="preserve">tenna gain, the maximum gain </w:t>
      </w:r>
      <w:r w:rsidRPr="00EC05B2">
        <w:rPr>
          <w:lang w:eastAsia="ko-KR"/>
        </w:rPr>
        <w:t xml:space="preserve">according to </w:t>
      </w:r>
      <w:r>
        <w:rPr>
          <w:lang w:eastAsia="ko-KR"/>
        </w:rPr>
        <w:t xml:space="preserve">the </w:t>
      </w:r>
      <w:r w:rsidRPr="00EC05B2">
        <w:rPr>
          <w:lang w:eastAsia="ko-KR"/>
        </w:rPr>
        <w:t>antenna</w:t>
      </w:r>
      <w:r>
        <w:rPr>
          <w:lang w:eastAsia="ko-KR"/>
        </w:rPr>
        <w:t xml:space="preserve"> aperture</w:t>
      </w:r>
      <w:r w:rsidRPr="00EC05B2">
        <w:rPr>
          <w:lang w:eastAsia="ko-KR"/>
        </w:rPr>
        <w:t xml:space="preserve"> is </w:t>
      </w:r>
      <w:r>
        <w:rPr>
          <w:lang w:eastAsia="ko-KR"/>
        </w:rPr>
        <w:t>depicted i</w:t>
      </w:r>
      <w:r w:rsidRPr="00EC05B2">
        <w:rPr>
          <w:lang w:eastAsia="ko-KR"/>
        </w:rPr>
        <w:t xml:space="preserve">n the </w:t>
      </w:r>
      <w:r w:rsidR="005954AC">
        <w:rPr>
          <w:lang w:eastAsia="ko-KR"/>
        </w:rPr>
        <w:t>Fig. 3</w:t>
      </w:r>
      <w:r w:rsidRPr="00EC05B2">
        <w:rPr>
          <w:lang w:eastAsia="ko-KR"/>
        </w:rPr>
        <w:t>.</w:t>
      </w:r>
      <w:r>
        <w:rPr>
          <w:lang w:eastAsia="ko-KR"/>
        </w:rPr>
        <w:t xml:space="preserve"> </w:t>
      </w:r>
    </w:p>
    <w:p w14:paraId="5AE54A12" w14:textId="0966D530" w:rsidR="001820FF" w:rsidRDefault="001820FF" w:rsidP="001820FF">
      <w:pPr>
        <w:jc w:val="center"/>
        <w:rPr>
          <w:lang w:eastAsia="ko-KR"/>
        </w:rPr>
      </w:pPr>
      <w:r>
        <w:rPr>
          <w:noProof/>
          <w:lang w:val="en-US" w:eastAsia="ko-KR"/>
        </w:rPr>
        <w:drawing>
          <wp:inline distT="0" distB="0" distL="0" distR="0" wp14:anchorId="319F16C2" wp14:editId="23A19BE6">
            <wp:extent cx="2631056" cy="254044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5137" cy="2554040"/>
                    </a:xfrm>
                    <a:prstGeom prst="rect">
                      <a:avLst/>
                    </a:prstGeom>
                    <a:noFill/>
                  </pic:spPr>
                </pic:pic>
              </a:graphicData>
            </a:graphic>
          </wp:inline>
        </w:drawing>
      </w:r>
    </w:p>
    <w:p w14:paraId="29577E90" w14:textId="1E78CD02" w:rsidR="001820FF" w:rsidRPr="005954AC" w:rsidRDefault="005954AC" w:rsidP="001820FF">
      <w:pPr>
        <w:jc w:val="center"/>
        <w:rPr>
          <w:b/>
          <w:lang w:eastAsia="ko-KR"/>
        </w:rPr>
      </w:pPr>
      <w:r>
        <w:rPr>
          <w:b/>
          <w:lang w:eastAsia="ko-KR"/>
        </w:rPr>
        <w:t>Fig.</w:t>
      </w:r>
      <w:r w:rsidR="001820FF" w:rsidRPr="005954AC">
        <w:rPr>
          <w:b/>
          <w:lang w:eastAsia="ko-KR"/>
        </w:rPr>
        <w:t xml:space="preserve"> </w:t>
      </w:r>
      <w:r>
        <w:rPr>
          <w:b/>
          <w:lang w:eastAsia="ko-KR"/>
        </w:rPr>
        <w:t>2</w:t>
      </w:r>
      <w:r w:rsidR="001820FF" w:rsidRPr="005954AC">
        <w:rPr>
          <w:b/>
          <w:lang w:eastAsia="ko-KR"/>
        </w:rPr>
        <w:t>: millimetre wave antennas</w:t>
      </w:r>
    </w:p>
    <w:p w14:paraId="1C9F34FA" w14:textId="77777777" w:rsidR="001820FF" w:rsidRDefault="001820FF" w:rsidP="001820FF">
      <w:pPr>
        <w:rPr>
          <w:lang w:eastAsia="ko-KR"/>
        </w:rPr>
      </w:pPr>
    </w:p>
    <w:p w14:paraId="22C02C6B" w14:textId="77777777" w:rsidR="001820FF" w:rsidRPr="005954AC" w:rsidRDefault="001820FF" w:rsidP="001820FF">
      <w:pPr>
        <w:jc w:val="center"/>
        <w:rPr>
          <w:b/>
          <w:lang w:eastAsia="ko-KR"/>
        </w:rPr>
      </w:pPr>
      <w:r w:rsidRPr="005954AC">
        <w:rPr>
          <w:rFonts w:hint="eastAsia"/>
          <w:b/>
          <w:lang w:eastAsia="ko-KR"/>
        </w:rPr>
        <w:t xml:space="preserve">Table 2: </w:t>
      </w:r>
      <w:r w:rsidRPr="005954AC">
        <w:rPr>
          <w:b/>
          <w:lang w:eastAsia="ko-KR"/>
        </w:rPr>
        <w:t>Comparison of millimetre wave antennas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696"/>
      </w:tblGrid>
      <w:tr w:rsidR="001820FF" w14:paraId="1592D499" w14:textId="77777777" w:rsidTr="0079173A">
        <w:tc>
          <w:tcPr>
            <w:tcW w:w="1809" w:type="dxa"/>
            <w:tcBorders>
              <w:top w:val="double" w:sz="4" w:space="0" w:color="auto"/>
              <w:left w:val="nil"/>
              <w:bottom w:val="double" w:sz="4" w:space="0" w:color="auto"/>
            </w:tcBorders>
            <w:shd w:val="clear" w:color="auto" w:fill="auto"/>
          </w:tcPr>
          <w:p w14:paraId="4174D74B" w14:textId="77777777" w:rsidR="001820FF" w:rsidRPr="00E91316" w:rsidRDefault="001820FF" w:rsidP="00A65945">
            <w:pPr>
              <w:spacing w:after="0"/>
              <w:jc w:val="center"/>
              <w:rPr>
                <w:lang w:eastAsia="ko-KR"/>
              </w:rPr>
            </w:pPr>
            <w:r w:rsidRPr="00E91316">
              <w:rPr>
                <w:rFonts w:hint="eastAsia"/>
                <w:lang w:eastAsia="ko-KR"/>
              </w:rPr>
              <w:t>Antenna types</w:t>
            </w:r>
          </w:p>
        </w:tc>
        <w:tc>
          <w:tcPr>
            <w:tcW w:w="5696" w:type="dxa"/>
            <w:tcBorders>
              <w:top w:val="double" w:sz="4" w:space="0" w:color="auto"/>
              <w:bottom w:val="double" w:sz="4" w:space="0" w:color="auto"/>
              <w:right w:val="nil"/>
            </w:tcBorders>
            <w:shd w:val="clear" w:color="auto" w:fill="auto"/>
          </w:tcPr>
          <w:p w14:paraId="3A742A98" w14:textId="77777777" w:rsidR="001820FF" w:rsidRPr="00E91316" w:rsidRDefault="001820FF" w:rsidP="00A65945">
            <w:pPr>
              <w:spacing w:after="0"/>
              <w:jc w:val="center"/>
              <w:rPr>
                <w:lang w:eastAsia="ko-KR"/>
              </w:rPr>
            </w:pPr>
            <w:r w:rsidRPr="00E91316">
              <w:rPr>
                <w:lang w:eastAsia="ko-KR"/>
              </w:rPr>
              <w:t xml:space="preserve">Applicable </w:t>
            </w:r>
            <w:r w:rsidRPr="00E91316">
              <w:rPr>
                <w:rFonts w:hint="eastAsia"/>
                <w:lang w:eastAsia="ko-KR"/>
              </w:rPr>
              <w:t>formfactor</w:t>
            </w:r>
            <w:r w:rsidRPr="00E91316">
              <w:rPr>
                <w:lang w:eastAsia="ko-KR"/>
              </w:rPr>
              <w:t>s</w:t>
            </w:r>
          </w:p>
        </w:tc>
      </w:tr>
      <w:tr w:rsidR="001820FF" w14:paraId="6043EBC2" w14:textId="77777777" w:rsidTr="0079173A">
        <w:tc>
          <w:tcPr>
            <w:tcW w:w="1809" w:type="dxa"/>
            <w:tcBorders>
              <w:top w:val="double" w:sz="4" w:space="0" w:color="auto"/>
              <w:left w:val="nil"/>
            </w:tcBorders>
            <w:shd w:val="clear" w:color="auto" w:fill="auto"/>
          </w:tcPr>
          <w:p w14:paraId="3CF2C115" w14:textId="77777777" w:rsidR="001820FF" w:rsidRDefault="001820FF" w:rsidP="00A65945">
            <w:pPr>
              <w:spacing w:after="0"/>
              <w:jc w:val="center"/>
              <w:rPr>
                <w:lang w:eastAsia="ko-KR"/>
              </w:rPr>
            </w:pPr>
            <w:r>
              <w:rPr>
                <w:rFonts w:hint="eastAsia"/>
                <w:lang w:eastAsia="ko-KR"/>
              </w:rPr>
              <w:t>Parabolic</w:t>
            </w:r>
          </w:p>
        </w:tc>
        <w:tc>
          <w:tcPr>
            <w:tcW w:w="5696" w:type="dxa"/>
            <w:tcBorders>
              <w:top w:val="double" w:sz="4" w:space="0" w:color="auto"/>
              <w:right w:val="nil"/>
            </w:tcBorders>
            <w:shd w:val="clear" w:color="auto" w:fill="auto"/>
          </w:tcPr>
          <w:p w14:paraId="47E611C1" w14:textId="77777777" w:rsidR="001820FF" w:rsidRDefault="001820FF" w:rsidP="00A65945">
            <w:pPr>
              <w:spacing w:after="0"/>
              <w:jc w:val="center"/>
              <w:rPr>
                <w:lang w:eastAsia="ko-KR"/>
              </w:rPr>
            </w:pPr>
            <w:r>
              <w:rPr>
                <w:rFonts w:hint="eastAsia"/>
                <w:lang w:eastAsia="ko-KR"/>
              </w:rPr>
              <w:t>Outdoor</w:t>
            </w:r>
            <w:r>
              <w:rPr>
                <w:lang w:eastAsia="ko-KR"/>
              </w:rPr>
              <w:t xml:space="preserve"> macro for</w:t>
            </w:r>
            <w:r>
              <w:rPr>
                <w:rFonts w:hint="eastAsia"/>
                <w:lang w:eastAsia="ko-KR"/>
              </w:rPr>
              <w:t xml:space="preserve"> mid/long-distance PTP</w:t>
            </w:r>
          </w:p>
        </w:tc>
      </w:tr>
      <w:tr w:rsidR="001820FF" w14:paraId="3FCD86E7" w14:textId="77777777" w:rsidTr="0079173A">
        <w:tc>
          <w:tcPr>
            <w:tcW w:w="1809" w:type="dxa"/>
            <w:tcBorders>
              <w:left w:val="nil"/>
            </w:tcBorders>
            <w:shd w:val="clear" w:color="auto" w:fill="auto"/>
          </w:tcPr>
          <w:p w14:paraId="28B858BB" w14:textId="77777777" w:rsidR="001820FF" w:rsidRDefault="001820FF" w:rsidP="00A65945">
            <w:pPr>
              <w:spacing w:after="0"/>
              <w:jc w:val="center"/>
              <w:rPr>
                <w:lang w:eastAsia="ko-KR"/>
              </w:rPr>
            </w:pPr>
            <w:r>
              <w:rPr>
                <w:rFonts w:hint="eastAsia"/>
                <w:lang w:eastAsia="ko-KR"/>
              </w:rPr>
              <w:t>Lens</w:t>
            </w:r>
          </w:p>
        </w:tc>
        <w:tc>
          <w:tcPr>
            <w:tcW w:w="5696" w:type="dxa"/>
            <w:tcBorders>
              <w:right w:val="nil"/>
            </w:tcBorders>
            <w:shd w:val="clear" w:color="auto" w:fill="auto"/>
          </w:tcPr>
          <w:p w14:paraId="4330BCF3" w14:textId="77777777" w:rsidR="001820FF" w:rsidRDefault="001820FF" w:rsidP="00A65945">
            <w:pPr>
              <w:spacing w:after="0"/>
              <w:jc w:val="center"/>
              <w:rPr>
                <w:lang w:eastAsia="ko-KR"/>
              </w:rPr>
            </w:pPr>
            <w:r>
              <w:rPr>
                <w:rFonts w:hint="eastAsia"/>
                <w:lang w:eastAsia="ko-KR"/>
              </w:rPr>
              <w:t xml:space="preserve">Outdoor </w:t>
            </w:r>
            <w:r>
              <w:rPr>
                <w:lang w:eastAsia="ko-KR"/>
              </w:rPr>
              <w:t xml:space="preserve">small cell </w:t>
            </w:r>
            <w:r>
              <w:rPr>
                <w:rFonts w:hint="eastAsia"/>
                <w:lang w:eastAsia="ko-KR"/>
              </w:rPr>
              <w:t>AP for short/mid-distance PTP</w:t>
            </w:r>
          </w:p>
        </w:tc>
      </w:tr>
      <w:tr w:rsidR="001820FF" w14:paraId="48D7F33F" w14:textId="77777777" w:rsidTr="0079173A">
        <w:tc>
          <w:tcPr>
            <w:tcW w:w="1809" w:type="dxa"/>
            <w:tcBorders>
              <w:left w:val="nil"/>
            </w:tcBorders>
            <w:shd w:val="clear" w:color="auto" w:fill="auto"/>
          </w:tcPr>
          <w:p w14:paraId="4ABD107A" w14:textId="77777777" w:rsidR="001820FF" w:rsidRDefault="001820FF" w:rsidP="00A65945">
            <w:pPr>
              <w:spacing w:after="0"/>
              <w:jc w:val="center"/>
              <w:rPr>
                <w:lang w:eastAsia="ko-KR"/>
              </w:rPr>
            </w:pPr>
            <w:r>
              <w:rPr>
                <w:rFonts w:hint="eastAsia"/>
                <w:lang w:eastAsia="ko-KR"/>
              </w:rPr>
              <w:lastRenderedPageBreak/>
              <w:t>Waveguide array</w:t>
            </w:r>
          </w:p>
        </w:tc>
        <w:tc>
          <w:tcPr>
            <w:tcW w:w="5696" w:type="dxa"/>
            <w:tcBorders>
              <w:right w:val="nil"/>
            </w:tcBorders>
            <w:shd w:val="clear" w:color="auto" w:fill="auto"/>
          </w:tcPr>
          <w:p w14:paraId="522DF9E0" w14:textId="77777777" w:rsidR="001820FF" w:rsidRDefault="001820FF" w:rsidP="00A65945">
            <w:pPr>
              <w:spacing w:after="0"/>
              <w:jc w:val="center"/>
              <w:rPr>
                <w:lang w:eastAsia="ko-KR"/>
              </w:rPr>
            </w:pPr>
            <w:r>
              <w:rPr>
                <w:rFonts w:hint="eastAsia"/>
                <w:lang w:eastAsia="ko-KR"/>
              </w:rPr>
              <w:t>Small cell</w:t>
            </w:r>
            <w:r>
              <w:rPr>
                <w:lang w:eastAsia="ko-KR"/>
              </w:rPr>
              <w:t xml:space="preserve"> AP</w:t>
            </w:r>
            <w:r>
              <w:rPr>
                <w:rFonts w:hint="eastAsia"/>
                <w:lang w:eastAsia="ko-KR"/>
              </w:rPr>
              <w:t>, indoor AP for sh</w:t>
            </w:r>
            <w:r>
              <w:rPr>
                <w:lang w:eastAsia="ko-KR"/>
              </w:rPr>
              <w:t>ort/mid-distance PTP</w:t>
            </w:r>
          </w:p>
        </w:tc>
      </w:tr>
      <w:tr w:rsidR="001820FF" w14:paraId="109C282E" w14:textId="77777777" w:rsidTr="0079173A">
        <w:tc>
          <w:tcPr>
            <w:tcW w:w="1809" w:type="dxa"/>
            <w:tcBorders>
              <w:left w:val="nil"/>
              <w:bottom w:val="double" w:sz="4" w:space="0" w:color="auto"/>
            </w:tcBorders>
            <w:shd w:val="clear" w:color="auto" w:fill="auto"/>
          </w:tcPr>
          <w:p w14:paraId="1F9B8ECE" w14:textId="77777777" w:rsidR="001820FF" w:rsidRDefault="001820FF" w:rsidP="00A65945">
            <w:pPr>
              <w:spacing w:after="0"/>
              <w:jc w:val="center"/>
              <w:rPr>
                <w:lang w:eastAsia="ko-KR"/>
              </w:rPr>
            </w:pPr>
            <w:r>
              <w:rPr>
                <w:rFonts w:hint="eastAsia"/>
                <w:lang w:eastAsia="ko-KR"/>
              </w:rPr>
              <w:t>Patch array</w:t>
            </w:r>
          </w:p>
        </w:tc>
        <w:tc>
          <w:tcPr>
            <w:tcW w:w="5696" w:type="dxa"/>
            <w:tcBorders>
              <w:bottom w:val="double" w:sz="4" w:space="0" w:color="auto"/>
              <w:right w:val="nil"/>
            </w:tcBorders>
            <w:shd w:val="clear" w:color="auto" w:fill="auto"/>
          </w:tcPr>
          <w:p w14:paraId="2DC2434A" w14:textId="77777777" w:rsidR="001820FF" w:rsidRDefault="001820FF" w:rsidP="00A65945">
            <w:pPr>
              <w:spacing w:after="0"/>
              <w:jc w:val="center"/>
              <w:rPr>
                <w:lang w:eastAsia="ko-KR"/>
              </w:rPr>
            </w:pPr>
            <w:r>
              <w:rPr>
                <w:rFonts w:hint="eastAsia"/>
                <w:lang w:eastAsia="ko-KR"/>
              </w:rPr>
              <w:t>Mobile device, small cell, indoor cell for mid-distance PTP</w:t>
            </w:r>
          </w:p>
        </w:tc>
      </w:tr>
    </w:tbl>
    <w:p w14:paraId="51BE2C53" w14:textId="77777777" w:rsidR="001820FF" w:rsidRDefault="001820FF" w:rsidP="001820FF">
      <w:pPr>
        <w:rPr>
          <w:lang w:eastAsia="ko-KR"/>
        </w:rPr>
      </w:pPr>
    </w:p>
    <w:p w14:paraId="07B74E2A" w14:textId="1158CD61" w:rsidR="001820FF" w:rsidRDefault="001820FF" w:rsidP="001820FF">
      <w:pPr>
        <w:jc w:val="center"/>
      </w:pPr>
      <w:r w:rsidRPr="00BD040E">
        <w:rPr>
          <w:rFonts w:hint="eastAsia"/>
          <w:noProof/>
          <w:lang w:val="en-US" w:eastAsia="ko-KR"/>
        </w:rPr>
        <w:drawing>
          <wp:inline distT="0" distB="0" distL="0" distR="0" wp14:anchorId="30D982ED" wp14:editId="2948BE57">
            <wp:extent cx="2893665" cy="2130640"/>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l="2176" t="4346" r="4967" b="2698"/>
                    <a:stretch>
                      <a:fillRect/>
                    </a:stretch>
                  </pic:blipFill>
                  <pic:spPr bwMode="auto">
                    <a:xfrm>
                      <a:off x="0" y="0"/>
                      <a:ext cx="2897878" cy="2133742"/>
                    </a:xfrm>
                    <a:prstGeom prst="rect">
                      <a:avLst/>
                    </a:prstGeom>
                    <a:noFill/>
                    <a:ln>
                      <a:noFill/>
                    </a:ln>
                  </pic:spPr>
                </pic:pic>
              </a:graphicData>
            </a:graphic>
          </wp:inline>
        </w:drawing>
      </w:r>
    </w:p>
    <w:p w14:paraId="1E3E44DA" w14:textId="6E1079C4" w:rsidR="001820FF" w:rsidRPr="005954AC" w:rsidRDefault="005954AC" w:rsidP="003042A5">
      <w:pPr>
        <w:jc w:val="both"/>
        <w:rPr>
          <w:b/>
          <w:lang w:eastAsia="ko-KR"/>
        </w:rPr>
      </w:pPr>
      <w:r w:rsidRPr="005954AC">
        <w:rPr>
          <w:b/>
        </w:rPr>
        <w:t>Fig.</w:t>
      </w:r>
      <w:r w:rsidR="001820FF" w:rsidRPr="005954AC">
        <w:rPr>
          <w:b/>
        </w:rPr>
        <w:t xml:space="preserve"> </w:t>
      </w:r>
      <w:r>
        <w:rPr>
          <w:b/>
        </w:rPr>
        <w:t>3</w:t>
      </w:r>
      <w:r w:rsidR="001820FF" w:rsidRPr="005954AC">
        <w:rPr>
          <w:b/>
        </w:rPr>
        <w:t>: Comparison of maximum gain for 80 GHz band. D is diameter of parabolic and lens antennas or dimension of patch and waveguide array panel. D (</w:t>
      </w:r>
      <w:r w:rsidR="001820FF" w:rsidRPr="005954AC">
        <w:rPr>
          <w:rFonts w:hint="eastAsia"/>
          <w:b/>
          <w:lang w:eastAsia="ko-KR"/>
        </w:rPr>
        <w:t>cm</w:t>
      </w:r>
      <w:r w:rsidR="001820FF" w:rsidRPr="005954AC">
        <w:rPr>
          <w:b/>
        </w:rPr>
        <w:t>) x D (</w:t>
      </w:r>
      <w:r w:rsidR="001820FF" w:rsidRPr="005954AC">
        <w:rPr>
          <w:rFonts w:hint="eastAsia"/>
          <w:b/>
          <w:lang w:eastAsia="ko-KR"/>
        </w:rPr>
        <w:t>cm</w:t>
      </w:r>
      <w:r w:rsidR="001820FF" w:rsidRPr="005954AC">
        <w:rPr>
          <w:b/>
        </w:rPr>
        <w:t>) panel is assumed so that the number of element can be larger than parabolic and lens antennas having same D. For parabolic, lens, and waveguide array, maximum gains are collected from state-of-the-art works in literatures while theoretic gain is plotted for patch antennas.</w:t>
      </w:r>
    </w:p>
    <w:p w14:paraId="55E41D63" w14:textId="77777777" w:rsidR="001820FF" w:rsidRDefault="001820FF" w:rsidP="001820FF">
      <w:pPr>
        <w:rPr>
          <w:lang w:eastAsia="ko-KR"/>
        </w:rPr>
      </w:pPr>
    </w:p>
    <w:p w14:paraId="2B482FAA" w14:textId="299612B5" w:rsidR="001820FF" w:rsidRDefault="001820FF" w:rsidP="00573048">
      <w:pPr>
        <w:jc w:val="both"/>
        <w:rPr>
          <w:lang w:eastAsia="ko-KR"/>
        </w:rPr>
      </w:pPr>
      <w:r>
        <w:rPr>
          <w:lang w:eastAsia="ko-KR"/>
        </w:rPr>
        <w:t>Along with antenna type, direction</w:t>
      </w:r>
      <w:r w:rsidR="00F86AA1">
        <w:rPr>
          <w:lang w:eastAsia="ko-KR"/>
        </w:rPr>
        <w:t>al</w:t>
      </w:r>
      <w:r>
        <w:rPr>
          <w:lang w:eastAsia="ko-KR"/>
        </w:rPr>
        <w:t xml:space="preserve"> beam is mandatory in both TX and RX. </w:t>
      </w:r>
      <w:r>
        <w:rPr>
          <w:rFonts w:hint="eastAsia"/>
          <w:lang w:eastAsia="ko-KR"/>
        </w:rPr>
        <w:t xml:space="preserve">To </w:t>
      </w:r>
      <w:r>
        <w:rPr>
          <w:lang w:eastAsia="ko-KR"/>
        </w:rPr>
        <w:t>compensate</w:t>
      </w:r>
      <w:r>
        <w:rPr>
          <w:rFonts w:hint="eastAsia"/>
          <w:lang w:eastAsia="ko-KR"/>
        </w:rPr>
        <w:t xml:space="preserve"> t</w:t>
      </w:r>
      <w:r>
        <w:rPr>
          <w:lang w:eastAsia="ko-KR"/>
        </w:rPr>
        <w:t>he pathloss, directional beam is usually required for spherical coverage. This introduce</w:t>
      </w:r>
      <w:r w:rsidR="00F86AA1">
        <w:rPr>
          <w:lang w:eastAsia="ko-KR"/>
        </w:rPr>
        <w:t>s</w:t>
      </w:r>
      <w:r>
        <w:rPr>
          <w:lang w:eastAsia="ko-KR"/>
        </w:rPr>
        <w:t xml:space="preserve"> the massive beam or </w:t>
      </w:r>
      <w:r w:rsidR="00C93782">
        <w:rPr>
          <w:lang w:eastAsia="ko-KR"/>
        </w:rPr>
        <w:t xml:space="preserve">limited </w:t>
      </w:r>
      <w:r w:rsidR="00F86AA1">
        <w:rPr>
          <w:lang w:eastAsia="ko-KR"/>
        </w:rPr>
        <w:t>codebook space. As a result</w:t>
      </w:r>
      <w:r>
        <w:rPr>
          <w:lang w:eastAsia="ko-KR"/>
        </w:rPr>
        <w:t>, device should discover</w:t>
      </w:r>
      <w:r w:rsidR="00F86AA1">
        <w:rPr>
          <w:lang w:eastAsia="ko-KR"/>
        </w:rPr>
        <w:t xml:space="preserve"> and track</w:t>
      </w:r>
      <w:r>
        <w:rPr>
          <w:lang w:eastAsia="ko-KR"/>
        </w:rPr>
        <w:t xml:space="preserve"> best beam from massive beam set. However, depending on UE implementation, device may or may not have high gain beam at the receiver. Enhancement on discovery and tracking to support various beam assumptions needs in both PHY/MAC.</w:t>
      </w:r>
    </w:p>
    <w:p w14:paraId="632F933C" w14:textId="77777777" w:rsidR="00EA04EC" w:rsidRDefault="00EA04EC" w:rsidP="00573048">
      <w:pPr>
        <w:jc w:val="both"/>
        <w:rPr>
          <w:lang w:eastAsia="ko-KR"/>
        </w:rPr>
      </w:pPr>
    </w:p>
    <w:p w14:paraId="0B59584A" w14:textId="77777777" w:rsidR="001820FF" w:rsidRPr="00EA04EC" w:rsidRDefault="001820FF" w:rsidP="001820FF">
      <w:pPr>
        <w:pStyle w:val="1"/>
        <w:numPr>
          <w:ilvl w:val="1"/>
          <w:numId w:val="2"/>
        </w:numPr>
        <w:rPr>
          <w:sz w:val="28"/>
        </w:rPr>
      </w:pPr>
      <w:r w:rsidRPr="00EA04EC">
        <w:rPr>
          <w:rFonts w:hint="eastAsia"/>
          <w:sz w:val="28"/>
        </w:rPr>
        <w:t>Channel</w:t>
      </w:r>
      <w:r w:rsidRPr="00EA04EC">
        <w:rPr>
          <w:sz w:val="28"/>
        </w:rPr>
        <w:t xml:space="preserve"> propagation</w:t>
      </w:r>
    </w:p>
    <w:p w14:paraId="7D9CC5F4" w14:textId="19295647" w:rsidR="001820FF" w:rsidRDefault="001820FF" w:rsidP="00573048">
      <w:pPr>
        <w:jc w:val="both"/>
        <w:rPr>
          <w:lang w:eastAsia="ko-KR"/>
        </w:rPr>
      </w:pPr>
      <w:r>
        <w:rPr>
          <w:lang w:eastAsia="ko-KR"/>
        </w:rPr>
        <w:t xml:space="preserve">As mentioned, </w:t>
      </w:r>
      <w:r w:rsidRPr="00227551">
        <w:rPr>
          <w:lang w:eastAsia="ko-KR"/>
        </w:rPr>
        <w:t xml:space="preserve">more antennas </w:t>
      </w:r>
      <w:r>
        <w:rPr>
          <w:lang w:eastAsia="ko-KR"/>
        </w:rPr>
        <w:t>will be</w:t>
      </w:r>
      <w:r w:rsidRPr="00227551">
        <w:rPr>
          <w:lang w:eastAsia="ko-KR"/>
        </w:rPr>
        <w:t xml:space="preserve"> used to provide </w:t>
      </w:r>
      <w:r>
        <w:rPr>
          <w:lang w:eastAsia="ko-KR"/>
        </w:rPr>
        <w:t xml:space="preserve">target </w:t>
      </w:r>
      <w:r w:rsidRPr="00227551">
        <w:rPr>
          <w:lang w:eastAsia="ko-KR"/>
        </w:rPr>
        <w:t xml:space="preserve">coverage or </w:t>
      </w:r>
      <w:r>
        <w:rPr>
          <w:lang w:eastAsia="ko-KR"/>
        </w:rPr>
        <w:t>to main</w:t>
      </w:r>
      <w:r w:rsidR="00FC48BF">
        <w:rPr>
          <w:lang w:eastAsia="ko-KR"/>
        </w:rPr>
        <w:t>tain required EIRP. As a result</w:t>
      </w:r>
      <w:r>
        <w:rPr>
          <w:lang w:eastAsia="ko-KR"/>
        </w:rPr>
        <w:t xml:space="preserve">, </w:t>
      </w:r>
      <w:r w:rsidRPr="00227551">
        <w:rPr>
          <w:lang w:eastAsia="ko-KR"/>
        </w:rPr>
        <w:t>beam gain is increased but beam width is reduced. The decrease in beam width results in a high correlation between the beam width and the channel that the receiver experiences.</w:t>
      </w:r>
      <w:r>
        <w:rPr>
          <w:lang w:eastAsia="ko-KR"/>
        </w:rPr>
        <w:t xml:space="preserve"> </w:t>
      </w:r>
      <w:r w:rsidRPr="004A13FD">
        <w:rPr>
          <w:lang w:eastAsia="ko-KR"/>
        </w:rPr>
        <w:t xml:space="preserve">Since the multipath of the channel </w:t>
      </w:r>
      <w:r w:rsidR="007D1EC7">
        <w:rPr>
          <w:lang w:eastAsia="ko-KR"/>
        </w:rPr>
        <w:t>has</w:t>
      </w:r>
      <w:r>
        <w:rPr>
          <w:lang w:eastAsia="ko-KR"/>
        </w:rPr>
        <w:t xml:space="preserve"> directivity and also </w:t>
      </w:r>
      <w:r w:rsidRPr="004A13FD">
        <w:rPr>
          <w:lang w:eastAsia="ko-KR"/>
        </w:rPr>
        <w:t xml:space="preserve">spatially </w:t>
      </w:r>
      <w:r>
        <w:rPr>
          <w:lang w:eastAsia="ko-KR"/>
        </w:rPr>
        <w:t>c</w:t>
      </w:r>
      <w:r w:rsidRPr="004A13FD">
        <w:rPr>
          <w:lang w:eastAsia="ko-KR"/>
        </w:rPr>
        <w:t xml:space="preserve">orrelated, the </w:t>
      </w:r>
      <w:r>
        <w:rPr>
          <w:lang w:eastAsia="ko-KR"/>
        </w:rPr>
        <w:t xml:space="preserve">(angle, delay) </w:t>
      </w:r>
      <w:r w:rsidRPr="004A13FD">
        <w:rPr>
          <w:lang w:eastAsia="ko-KR"/>
        </w:rPr>
        <w:t xml:space="preserve">spread of the channel will </w:t>
      </w:r>
      <w:r>
        <w:rPr>
          <w:lang w:eastAsia="ko-KR"/>
        </w:rPr>
        <w:t>reduce a</w:t>
      </w:r>
      <w:r w:rsidRPr="004A13FD">
        <w:rPr>
          <w:lang w:eastAsia="ko-KR"/>
        </w:rPr>
        <w:t>s the beam width decreases</w:t>
      </w:r>
      <w:r>
        <w:rPr>
          <w:lang w:eastAsia="ko-KR"/>
        </w:rPr>
        <w:t>. In other aspect</w:t>
      </w:r>
      <w:r w:rsidR="00FC48BF">
        <w:rPr>
          <w:lang w:eastAsia="ko-KR"/>
        </w:rPr>
        <w:t>s</w:t>
      </w:r>
      <w:r>
        <w:rPr>
          <w:lang w:eastAsia="ko-KR"/>
        </w:rPr>
        <w:t xml:space="preserve">, </w:t>
      </w:r>
      <w:r w:rsidRPr="004A13FD">
        <w:rPr>
          <w:lang w:eastAsia="ko-KR"/>
        </w:rPr>
        <w:t xml:space="preserve">the </w:t>
      </w:r>
      <w:r w:rsidR="007D1EC7">
        <w:rPr>
          <w:lang w:eastAsia="ko-KR"/>
        </w:rPr>
        <w:t>environment</w:t>
      </w:r>
      <w:r w:rsidRPr="004A13FD">
        <w:rPr>
          <w:lang w:eastAsia="ko-KR"/>
        </w:rPr>
        <w:t xml:space="preserve"> in which the beam is transmitted should also be considered. For example, depending on the type of scatter present in the room, the reflection and absorption patterns </w:t>
      </w:r>
      <w:r>
        <w:rPr>
          <w:lang w:eastAsia="ko-KR"/>
        </w:rPr>
        <w:t xml:space="preserve">will </w:t>
      </w:r>
      <w:r w:rsidRPr="004A13FD">
        <w:rPr>
          <w:lang w:eastAsia="ko-KR"/>
        </w:rPr>
        <w:t xml:space="preserve">vary. Even if the </w:t>
      </w:r>
      <w:r>
        <w:rPr>
          <w:lang w:eastAsia="ko-KR"/>
        </w:rPr>
        <w:t xml:space="preserve">number of multipath </w:t>
      </w:r>
      <w:r w:rsidRPr="004A13FD">
        <w:rPr>
          <w:lang w:eastAsia="ko-KR"/>
        </w:rPr>
        <w:t xml:space="preserve">is </w:t>
      </w:r>
      <w:r>
        <w:rPr>
          <w:lang w:eastAsia="ko-KR"/>
        </w:rPr>
        <w:t xml:space="preserve">effectively </w:t>
      </w:r>
      <w:r w:rsidRPr="004A13FD">
        <w:rPr>
          <w:lang w:eastAsia="ko-KR"/>
        </w:rPr>
        <w:t xml:space="preserve">reduced </w:t>
      </w:r>
      <w:r>
        <w:rPr>
          <w:lang w:eastAsia="ko-KR"/>
        </w:rPr>
        <w:t>by narrow</w:t>
      </w:r>
      <w:r w:rsidRPr="004A13FD">
        <w:rPr>
          <w:lang w:eastAsia="ko-KR"/>
        </w:rPr>
        <w:t xml:space="preserve"> beam</w:t>
      </w:r>
      <w:r>
        <w:rPr>
          <w:lang w:eastAsia="ko-KR"/>
        </w:rPr>
        <w:t xml:space="preserve">, this </w:t>
      </w:r>
      <w:r w:rsidRPr="004A13FD">
        <w:rPr>
          <w:lang w:eastAsia="ko-KR"/>
        </w:rPr>
        <w:t xml:space="preserve">reduction may not be conspicuous depending on the shape of the reflector and </w:t>
      </w:r>
      <w:r>
        <w:rPr>
          <w:lang w:eastAsia="ko-KR"/>
        </w:rPr>
        <w:t xml:space="preserve">the texture. Therefore, </w:t>
      </w:r>
      <w:r w:rsidRPr="004A13FD">
        <w:rPr>
          <w:lang w:eastAsia="ko-KR"/>
        </w:rPr>
        <w:t xml:space="preserve">experiments in consideration of beam, antenna, structure of space, </w:t>
      </w:r>
      <w:r>
        <w:rPr>
          <w:lang w:eastAsia="ko-KR"/>
        </w:rPr>
        <w:t xml:space="preserve">various scatter situations </w:t>
      </w:r>
      <w:r w:rsidRPr="004A13FD">
        <w:rPr>
          <w:lang w:eastAsia="ko-KR"/>
        </w:rPr>
        <w:t>are required</w:t>
      </w:r>
      <w:r>
        <w:rPr>
          <w:lang w:eastAsia="ko-KR"/>
        </w:rPr>
        <w:t xml:space="preserve"> for physical-layer design</w:t>
      </w:r>
      <w:r w:rsidRPr="004A13FD">
        <w:rPr>
          <w:lang w:eastAsia="ko-KR"/>
        </w:rPr>
        <w:t>.</w:t>
      </w:r>
    </w:p>
    <w:p w14:paraId="02630EE4" w14:textId="5DFFCCF7" w:rsidR="001820FF" w:rsidRDefault="001820FF" w:rsidP="00573048">
      <w:pPr>
        <w:jc w:val="both"/>
        <w:rPr>
          <w:lang w:eastAsia="ko-KR"/>
        </w:rPr>
      </w:pPr>
      <w:r>
        <w:rPr>
          <w:lang w:eastAsia="ko-KR"/>
        </w:rPr>
        <w:t>These c</w:t>
      </w:r>
      <w:r w:rsidRPr="00382756">
        <w:rPr>
          <w:lang w:eastAsia="ko-KR"/>
        </w:rPr>
        <w:t>hannel conditions should also be c</w:t>
      </w:r>
      <w:r>
        <w:rPr>
          <w:lang w:eastAsia="ko-KR"/>
        </w:rPr>
        <w:t>onsidered for the channel model</w:t>
      </w:r>
      <w:r w:rsidR="007D1EC7">
        <w:rPr>
          <w:lang w:eastAsia="ko-KR"/>
        </w:rPr>
        <w:t xml:space="preserve"> of evaluation</w:t>
      </w:r>
      <w:r w:rsidRPr="00382756">
        <w:rPr>
          <w:lang w:eastAsia="ko-KR"/>
        </w:rPr>
        <w:t xml:space="preserve">. For example, in the case of the CDL model, </w:t>
      </w:r>
      <w:r>
        <w:rPr>
          <w:lang w:eastAsia="ko-KR"/>
        </w:rPr>
        <w:t>since</w:t>
      </w:r>
      <w:r w:rsidRPr="00382756">
        <w:rPr>
          <w:lang w:eastAsia="ko-KR"/>
        </w:rPr>
        <w:t xml:space="preserve"> the LOS path is composed of three sub-paths</w:t>
      </w:r>
      <w:r>
        <w:rPr>
          <w:lang w:eastAsia="ko-KR"/>
        </w:rPr>
        <w:t xml:space="preserve"> with same angle</w:t>
      </w:r>
      <w:r w:rsidRPr="00382756">
        <w:rPr>
          <w:lang w:eastAsia="ko-KR"/>
        </w:rPr>
        <w:t xml:space="preserve">, the flatness is not changed even if the beam width is reduced. </w:t>
      </w:r>
      <w:r w:rsidRPr="00B61F9A">
        <w:rPr>
          <w:lang w:eastAsia="ko-KR"/>
        </w:rPr>
        <w:t xml:space="preserve">In addition, the channel measurement data for </w:t>
      </w:r>
      <w:r w:rsidR="00DF1FB8">
        <w:rPr>
          <w:lang w:eastAsia="ko-KR"/>
        </w:rPr>
        <w:t>52.6</w:t>
      </w:r>
      <w:r w:rsidRPr="00B61F9A">
        <w:rPr>
          <w:lang w:eastAsia="ko-KR"/>
        </w:rPr>
        <w:t xml:space="preserve"> - 114.</w:t>
      </w:r>
      <w:r w:rsidR="00781435">
        <w:rPr>
          <w:lang w:eastAsia="ko-KR"/>
        </w:rPr>
        <w:t>2</w:t>
      </w:r>
      <w:r w:rsidRPr="00B61F9A">
        <w:rPr>
          <w:lang w:eastAsia="ko-KR"/>
        </w:rPr>
        <w:t xml:space="preserve">5 GHz is not enough and it is doubtful whether the accuracy of the channel model can be guaranteed now. </w:t>
      </w:r>
      <w:r w:rsidRPr="007619EE">
        <w:rPr>
          <w:lang w:eastAsia="ko-KR"/>
        </w:rPr>
        <w:t xml:space="preserve">It is also necessary to consider situations such as near LOS as well as LOS and NLOS. Examples of the near LOS situation are cases where LOS is </w:t>
      </w:r>
      <w:r>
        <w:rPr>
          <w:lang w:eastAsia="ko-KR"/>
        </w:rPr>
        <w:t>guaranteed</w:t>
      </w:r>
      <w:r w:rsidRPr="007619EE">
        <w:rPr>
          <w:lang w:eastAsia="ko-KR"/>
        </w:rPr>
        <w:t xml:space="preserve"> by a </w:t>
      </w:r>
      <w:r>
        <w:rPr>
          <w:lang w:eastAsia="ko-KR"/>
        </w:rPr>
        <w:t xml:space="preserve">dominant </w:t>
      </w:r>
      <w:r w:rsidRPr="007619EE">
        <w:rPr>
          <w:lang w:eastAsia="ko-KR"/>
        </w:rPr>
        <w:t xml:space="preserve">wave </w:t>
      </w:r>
      <w:r>
        <w:rPr>
          <w:lang w:eastAsia="ko-KR"/>
        </w:rPr>
        <w:t>reflecting</w:t>
      </w:r>
      <w:r w:rsidRPr="007619EE">
        <w:rPr>
          <w:lang w:eastAsia="ko-KR"/>
        </w:rPr>
        <w:t xml:space="preserve"> a very high </w:t>
      </w:r>
      <w:r>
        <w:rPr>
          <w:lang w:eastAsia="ko-KR"/>
        </w:rPr>
        <w:t>reflection coefficient</w:t>
      </w:r>
      <w:r w:rsidRPr="007619EE">
        <w:rPr>
          <w:lang w:eastAsia="ko-KR"/>
        </w:rPr>
        <w:t xml:space="preserve"> such as metal, and cases where LOS situation is </w:t>
      </w:r>
      <w:r>
        <w:rPr>
          <w:lang w:eastAsia="ko-KR"/>
        </w:rPr>
        <w:t>temporally</w:t>
      </w:r>
      <w:r w:rsidRPr="007619EE">
        <w:rPr>
          <w:lang w:eastAsia="ko-KR"/>
        </w:rPr>
        <w:t xml:space="preserve"> maintained due to blocking of a moving object in most cases.</w:t>
      </w:r>
    </w:p>
    <w:p w14:paraId="623DB0DF" w14:textId="77777777" w:rsidR="001820FF" w:rsidRPr="00EA04EC" w:rsidRDefault="001820FF" w:rsidP="001820FF">
      <w:pPr>
        <w:pStyle w:val="1"/>
        <w:numPr>
          <w:ilvl w:val="1"/>
          <w:numId w:val="2"/>
        </w:numPr>
        <w:rPr>
          <w:sz w:val="28"/>
        </w:rPr>
      </w:pPr>
      <w:r w:rsidRPr="00EA04EC">
        <w:rPr>
          <w:sz w:val="28"/>
        </w:rPr>
        <w:t>Phase noise</w:t>
      </w:r>
    </w:p>
    <w:p w14:paraId="0A0A8333" w14:textId="00B33F23" w:rsidR="001820FF" w:rsidRDefault="001820FF" w:rsidP="00EA04EC">
      <w:pPr>
        <w:jc w:val="both"/>
        <w:rPr>
          <w:lang w:eastAsia="ko-KR"/>
        </w:rPr>
      </w:pPr>
      <w:r w:rsidRPr="006D3B2F">
        <w:rPr>
          <w:lang w:eastAsia="ko-KR"/>
        </w:rPr>
        <w:t>Increasing the phase noise with increasing frequency is a well-known problem</w:t>
      </w:r>
      <w:r w:rsidR="00EA04EC">
        <w:rPr>
          <w:lang w:eastAsia="ko-KR"/>
        </w:rPr>
        <w:t>.</w:t>
      </w:r>
      <w:r w:rsidRPr="006D3B2F">
        <w:rPr>
          <w:lang w:eastAsia="ko-KR"/>
        </w:rPr>
        <w:t xml:space="preserve"> An easy way to solve this problem is to</w:t>
      </w:r>
      <w:r>
        <w:rPr>
          <w:lang w:eastAsia="ko-KR"/>
        </w:rPr>
        <w:t xml:space="preserve"> use </w:t>
      </w:r>
      <w:r w:rsidRPr="006D3B2F">
        <w:rPr>
          <w:lang w:eastAsia="ko-KR"/>
        </w:rPr>
        <w:t xml:space="preserve">wider subcarrier spacing as used in </w:t>
      </w:r>
      <w:r>
        <w:rPr>
          <w:lang w:eastAsia="ko-KR"/>
        </w:rPr>
        <w:t xml:space="preserve">the design of </w:t>
      </w:r>
      <w:r w:rsidRPr="006D3B2F">
        <w:rPr>
          <w:lang w:eastAsia="ko-KR"/>
        </w:rPr>
        <w:t>FR2</w:t>
      </w:r>
      <w:r>
        <w:rPr>
          <w:lang w:eastAsia="ko-KR"/>
        </w:rPr>
        <w:t xml:space="preserve"> numerology. In doing so, </w:t>
      </w:r>
      <w:r w:rsidRPr="006D3B2F">
        <w:rPr>
          <w:lang w:eastAsia="ko-KR"/>
        </w:rPr>
        <w:t>inter-carrier interference</w:t>
      </w:r>
      <w:r>
        <w:rPr>
          <w:lang w:eastAsia="ko-KR"/>
        </w:rPr>
        <w:t xml:space="preserve"> is reduced </w:t>
      </w:r>
      <w:r w:rsidRPr="006D3B2F">
        <w:rPr>
          <w:lang w:eastAsia="ko-KR"/>
        </w:rPr>
        <w:t>and common phase offset</w:t>
      </w:r>
      <w:r>
        <w:rPr>
          <w:lang w:eastAsia="ko-KR"/>
        </w:rPr>
        <w:t xml:space="preserve"> can be</w:t>
      </w:r>
      <w:r w:rsidRPr="006D3B2F">
        <w:rPr>
          <w:lang w:eastAsia="ko-KR"/>
        </w:rPr>
        <w:t xml:space="preserve"> compensate</w:t>
      </w:r>
      <w:r>
        <w:rPr>
          <w:lang w:eastAsia="ko-KR"/>
        </w:rPr>
        <w:t>d</w:t>
      </w:r>
      <w:r w:rsidRPr="006D3B2F">
        <w:rPr>
          <w:lang w:eastAsia="ko-KR"/>
        </w:rPr>
        <w:t xml:space="preserve"> using </w:t>
      </w:r>
      <w:r>
        <w:rPr>
          <w:lang w:eastAsia="ko-KR"/>
        </w:rPr>
        <w:t xml:space="preserve">e.g., </w:t>
      </w:r>
      <w:r w:rsidRPr="006D3B2F">
        <w:rPr>
          <w:lang w:eastAsia="ko-KR"/>
        </w:rPr>
        <w:t>PTRS.</w:t>
      </w:r>
      <w:r>
        <w:rPr>
          <w:lang w:eastAsia="ko-KR"/>
        </w:rPr>
        <w:t xml:space="preserve"> Using wider subcarrier </w:t>
      </w:r>
      <w:r>
        <w:rPr>
          <w:lang w:eastAsia="ko-KR"/>
        </w:rPr>
        <w:lastRenderedPageBreak/>
        <w:t xml:space="preserve">spacing </w:t>
      </w:r>
      <w:r w:rsidRPr="006D3B2F">
        <w:rPr>
          <w:lang w:eastAsia="ko-KR"/>
        </w:rPr>
        <w:t xml:space="preserve">is also necessary to support the </w:t>
      </w:r>
      <w:r>
        <w:rPr>
          <w:lang w:eastAsia="ko-KR"/>
        </w:rPr>
        <w:t>channel</w:t>
      </w:r>
      <w:r w:rsidRPr="006D3B2F">
        <w:rPr>
          <w:lang w:eastAsia="ko-KR"/>
        </w:rPr>
        <w:t xml:space="preserve"> bandwidth</w:t>
      </w:r>
      <w:r>
        <w:rPr>
          <w:lang w:eastAsia="ko-KR"/>
        </w:rPr>
        <w:t xml:space="preserve"> in FR4. </w:t>
      </w:r>
      <w:r w:rsidRPr="006D3B2F">
        <w:rPr>
          <w:lang w:eastAsia="ko-KR"/>
        </w:rPr>
        <w:t>However, as the subcarrier spacing increases, the symbol duration decreases and the length of the cyclic prefix decreases</w:t>
      </w:r>
      <w:r>
        <w:rPr>
          <w:lang w:eastAsia="ko-KR"/>
        </w:rPr>
        <w:t>.</w:t>
      </w:r>
      <w:r w:rsidRPr="006D3B2F">
        <w:t xml:space="preserve"> </w:t>
      </w:r>
      <w:r w:rsidRPr="006D3B2F">
        <w:rPr>
          <w:lang w:eastAsia="ko-KR"/>
        </w:rPr>
        <w:t xml:space="preserve">Although the delay spread of the </w:t>
      </w:r>
      <w:r w:rsidR="00AF70AD" w:rsidRPr="006D3B2F">
        <w:rPr>
          <w:lang w:eastAsia="ko-KR"/>
        </w:rPr>
        <w:t>millimetre</w:t>
      </w:r>
      <w:r w:rsidRPr="006D3B2F">
        <w:rPr>
          <w:lang w:eastAsia="ko-KR"/>
        </w:rPr>
        <w:t xml:space="preserve"> band is smaller than that of the microwave band, there are still many limitations in increasing the subcarrier spacing because the delay spread is not so </w:t>
      </w:r>
      <w:r w:rsidR="009E1141">
        <w:rPr>
          <w:lang w:eastAsia="ko-KR"/>
        </w:rPr>
        <w:t>small</w:t>
      </w:r>
      <w:r w:rsidRPr="006D3B2F">
        <w:rPr>
          <w:lang w:eastAsia="ko-KR"/>
        </w:rPr>
        <w:t xml:space="preserve"> in many cases. Therefore, new numerology in FR4 will be a </w:t>
      </w:r>
      <w:r>
        <w:rPr>
          <w:lang w:eastAsia="ko-KR"/>
        </w:rPr>
        <w:t xml:space="preserve">very important criterion </w:t>
      </w:r>
      <w:r w:rsidRPr="006D3B2F">
        <w:rPr>
          <w:lang w:eastAsia="ko-KR"/>
        </w:rPr>
        <w:t xml:space="preserve">in waveform </w:t>
      </w:r>
      <w:r>
        <w:rPr>
          <w:lang w:eastAsia="ko-KR"/>
        </w:rPr>
        <w:t>design.</w:t>
      </w:r>
    </w:p>
    <w:p w14:paraId="5E277624" w14:textId="77777777" w:rsidR="00EA04EC" w:rsidRPr="00EA04EC" w:rsidRDefault="00EA04EC" w:rsidP="00EA04EC">
      <w:pPr>
        <w:jc w:val="both"/>
        <w:rPr>
          <w:lang w:eastAsia="ko-KR"/>
        </w:rPr>
      </w:pPr>
    </w:p>
    <w:p w14:paraId="5057E736" w14:textId="77777777" w:rsidR="001820FF" w:rsidRPr="00EA04EC" w:rsidRDefault="001820FF" w:rsidP="001820FF">
      <w:pPr>
        <w:pStyle w:val="1"/>
        <w:numPr>
          <w:ilvl w:val="1"/>
          <w:numId w:val="2"/>
        </w:numPr>
        <w:rPr>
          <w:sz w:val="28"/>
        </w:rPr>
      </w:pPr>
      <w:r w:rsidRPr="00EA04EC">
        <w:rPr>
          <w:rFonts w:hint="eastAsia"/>
          <w:sz w:val="28"/>
        </w:rPr>
        <w:t>Power consumption</w:t>
      </w:r>
    </w:p>
    <w:p w14:paraId="6076ED07" w14:textId="2AEC3964" w:rsidR="001820FF" w:rsidRDefault="001820FF" w:rsidP="00573048">
      <w:pPr>
        <w:jc w:val="both"/>
        <w:rPr>
          <w:lang w:eastAsia="ko-KR"/>
        </w:rPr>
      </w:pPr>
      <w:r w:rsidRPr="007A6585">
        <w:rPr>
          <w:lang w:eastAsia="ko-KR"/>
        </w:rPr>
        <w:t xml:space="preserve">Power consumption is one of the biggest problems in </w:t>
      </w:r>
      <w:r w:rsidR="00573048" w:rsidRPr="007A6585">
        <w:rPr>
          <w:lang w:eastAsia="ko-KR"/>
        </w:rPr>
        <w:t>millimetre</w:t>
      </w:r>
      <w:r w:rsidRPr="007A6585">
        <w:rPr>
          <w:lang w:eastAsia="ko-KR"/>
        </w:rPr>
        <w:t xml:space="preserve"> band communication. In addition to the process losses to the RF devices, the power dissipation in the ADCs is also very large, which results in widening the dynamic range required by the ADC when receiving high order modulation, which consumes very high power.</w:t>
      </w:r>
      <w:r w:rsidR="00573048">
        <w:rPr>
          <w:lang w:eastAsia="ko-KR"/>
        </w:rPr>
        <w:t xml:space="preserve"> </w:t>
      </w:r>
      <w:r w:rsidRPr="003602EF">
        <w:rPr>
          <w:lang w:eastAsia="ko-KR"/>
        </w:rPr>
        <w:t xml:space="preserve">In the uplink, the need for a new waveform is very low because it already supports single-carrier, but improvement in uplink can be considered to reduce additional power consumption. For </w:t>
      </w:r>
      <w:r>
        <w:rPr>
          <w:lang w:eastAsia="ko-KR"/>
        </w:rPr>
        <w:t>example, a low-power transmit scheme, advanced DTX</w:t>
      </w:r>
      <w:r w:rsidRPr="003602EF">
        <w:rPr>
          <w:lang w:eastAsia="ko-KR"/>
        </w:rPr>
        <w:t>, a low-power coding scheme, and a low-power beamforming scheme can be considered.</w:t>
      </w:r>
    </w:p>
    <w:p w14:paraId="436283E6" w14:textId="77777777" w:rsidR="00EA04EC" w:rsidRDefault="00EA04EC" w:rsidP="00573048">
      <w:pPr>
        <w:jc w:val="both"/>
        <w:rPr>
          <w:lang w:eastAsia="ko-KR"/>
        </w:rPr>
      </w:pPr>
    </w:p>
    <w:p w14:paraId="4E6EFE4D" w14:textId="7E855927" w:rsidR="0072353F" w:rsidRPr="00EA04EC" w:rsidRDefault="0072353F" w:rsidP="0072353F">
      <w:pPr>
        <w:pStyle w:val="1"/>
        <w:numPr>
          <w:ilvl w:val="1"/>
          <w:numId w:val="2"/>
        </w:numPr>
        <w:rPr>
          <w:sz w:val="28"/>
        </w:rPr>
      </w:pPr>
      <w:r w:rsidRPr="00EA04EC">
        <w:rPr>
          <w:sz w:val="28"/>
        </w:rPr>
        <w:t>Requirements in unlicensed band</w:t>
      </w:r>
    </w:p>
    <w:p w14:paraId="5CBA2101" w14:textId="1457D7A6" w:rsidR="0072353F" w:rsidRDefault="00EA04EC" w:rsidP="00EA04EC">
      <w:pPr>
        <w:jc w:val="both"/>
        <w:rPr>
          <w:lang w:eastAsia="ko-KR"/>
        </w:rPr>
      </w:pPr>
      <w:r>
        <w:rPr>
          <w:rFonts w:hint="eastAsia"/>
          <w:lang w:eastAsia="ko-KR"/>
        </w:rPr>
        <w:t xml:space="preserve">There are several </w:t>
      </w:r>
      <w:r>
        <w:rPr>
          <w:lang w:eastAsia="ko-KR"/>
        </w:rPr>
        <w:t>requirements</w:t>
      </w:r>
      <w:r>
        <w:rPr>
          <w:rFonts w:hint="eastAsia"/>
          <w:lang w:eastAsia="ko-KR"/>
        </w:rPr>
        <w:t xml:space="preserve"> i</w:t>
      </w:r>
      <w:r>
        <w:rPr>
          <w:lang w:eastAsia="ko-KR"/>
        </w:rPr>
        <w:t xml:space="preserve">n 60 GHz unlicensed band in EU regulation. These include occupied channel bandwidth (OCB), power spectral density (PSD), listen before talk (LBT), and channel occupancy time (COT). </w:t>
      </w:r>
      <w:r w:rsidRPr="00EA04EC">
        <w:rPr>
          <w:lang w:eastAsia="ko-KR"/>
        </w:rPr>
        <w:t>Most regulations are not significantly different from those applied in the unlicensed band below 60 GHz. However, in the case of LBT, the situation is slightly different. For use in the 60 GHz band, a beam with a small beam width is used. Depending on the receiving direction for the LBT and the beam direction used by other terminals, it may not be possible to confirm whether the adjacent terminals are used or not. Therefore, the LBT should be designed in consideration of various scenarios along with the antenna configuration of the terminal.</w:t>
      </w:r>
      <w:bookmarkStart w:id="4" w:name="_GoBack"/>
      <w:bookmarkEnd w:id="4"/>
    </w:p>
    <w:p w14:paraId="6259713D" w14:textId="77777777" w:rsidR="00EA04EC" w:rsidRPr="0072353F" w:rsidRDefault="00EA04EC" w:rsidP="00EA04EC">
      <w:pPr>
        <w:jc w:val="both"/>
        <w:rPr>
          <w:lang w:eastAsia="ko-KR"/>
        </w:rPr>
      </w:pPr>
    </w:p>
    <w:p w14:paraId="45666A90" w14:textId="068655E4" w:rsidR="00F927A4" w:rsidRDefault="00F927A4" w:rsidP="00F927A4">
      <w:pPr>
        <w:pStyle w:val="1"/>
      </w:pPr>
      <w:r>
        <w:t>Conclusion</w:t>
      </w:r>
    </w:p>
    <w:p w14:paraId="17A419FC" w14:textId="66D0D218" w:rsidR="00F927A4" w:rsidRPr="00573048" w:rsidRDefault="00F927A4" w:rsidP="00F927A4">
      <w:pPr>
        <w:jc w:val="both"/>
        <w:rPr>
          <w:lang w:eastAsia="ko-KR"/>
        </w:rPr>
      </w:pPr>
      <w:r w:rsidRPr="00573048">
        <w:rPr>
          <w:lang w:eastAsia="ko-KR"/>
        </w:rPr>
        <w:t xml:space="preserve">In this contribution, we discussed various </w:t>
      </w:r>
      <w:r w:rsidR="0072353F">
        <w:rPr>
          <w:lang w:eastAsia="ko-KR"/>
        </w:rPr>
        <w:t>design considerations and requirements</w:t>
      </w:r>
      <w:r w:rsidRPr="00573048">
        <w:rPr>
          <w:lang w:eastAsia="ko-KR"/>
        </w:rPr>
        <w:t xml:space="preserve"> beyond 52.6 GHz. We propose to have further discussion until RAN #85.</w:t>
      </w:r>
    </w:p>
    <w:p w14:paraId="78EC9647" w14:textId="274E0A9F" w:rsidR="00F927A4" w:rsidRDefault="00F927A4" w:rsidP="00F927A4">
      <w:pPr>
        <w:rPr>
          <w:lang w:eastAsia="ko-KR"/>
        </w:rPr>
      </w:pPr>
    </w:p>
    <w:p w14:paraId="53B95312" w14:textId="77777777" w:rsidR="00F927A4" w:rsidRDefault="00F927A4" w:rsidP="00F927A4">
      <w:pPr>
        <w:pStyle w:val="1"/>
        <w:numPr>
          <w:ilvl w:val="0"/>
          <w:numId w:val="0"/>
        </w:numPr>
      </w:pPr>
      <w:r>
        <w:t>References</w:t>
      </w:r>
    </w:p>
    <w:p w14:paraId="07B4C85D" w14:textId="5E7A61F8" w:rsidR="00F927A4" w:rsidRPr="00573048" w:rsidRDefault="00F927A4" w:rsidP="00810BB2">
      <w:pPr>
        <w:numPr>
          <w:ilvl w:val="0"/>
          <w:numId w:val="12"/>
        </w:numPr>
        <w:tabs>
          <w:tab w:val="num" w:pos="360"/>
        </w:tabs>
        <w:overflowPunct w:val="0"/>
        <w:autoSpaceDE w:val="0"/>
        <w:autoSpaceDN w:val="0"/>
        <w:adjustRightInd w:val="0"/>
        <w:ind w:left="357" w:hanging="357"/>
        <w:textAlignment w:val="baseline"/>
      </w:pPr>
      <w:bookmarkStart w:id="5" w:name="_Ref531024887"/>
      <w:r w:rsidRPr="00573048">
        <w:t>RP-182</w:t>
      </w:r>
      <w:r w:rsidR="000A44A7" w:rsidRPr="00573048">
        <w:t>861</w:t>
      </w:r>
      <w:r w:rsidRPr="00573048">
        <w:tab/>
        <w:t>Revised SID on Study on NR beyond 52.6GHz</w:t>
      </w:r>
      <w:bookmarkEnd w:id="5"/>
    </w:p>
    <w:p w14:paraId="77FA2DBB" w14:textId="77777777" w:rsidR="00F927A4" w:rsidRPr="00F927A4" w:rsidRDefault="00F927A4" w:rsidP="00F927A4">
      <w:pPr>
        <w:rPr>
          <w:lang w:eastAsia="ko-KR"/>
        </w:rPr>
      </w:pPr>
    </w:p>
    <w:p w14:paraId="384B6AA6" w14:textId="769F4A16" w:rsidR="00296309" w:rsidRPr="008905C5" w:rsidRDefault="00296309" w:rsidP="00F927A4">
      <w:pPr>
        <w:pStyle w:val="2222"/>
        <w:spacing w:after="120" w:line="288" w:lineRule="auto"/>
        <w:ind w:firstLineChars="0" w:firstLine="0"/>
        <w:rPr>
          <w:rFonts w:cs="Times New Roman"/>
          <w:lang w:eastAsia="ko-KR"/>
        </w:rPr>
      </w:pPr>
    </w:p>
    <w:sectPr w:rsidR="00296309" w:rsidRPr="008905C5" w:rsidSect="00EB0B61">
      <w:headerReference w:type="default" r:id="rId11"/>
      <w:footnotePr>
        <w:numRestart w:val="eachSect"/>
      </w:footnotePr>
      <w:pgSz w:w="11907" w:h="16840" w:code="9"/>
      <w:pgMar w:top="1440" w:right="1701"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72DD5" w14:textId="77777777" w:rsidR="00465A3D" w:rsidRDefault="00465A3D">
      <w:r>
        <w:separator/>
      </w:r>
    </w:p>
  </w:endnote>
  <w:endnote w:type="continuationSeparator" w:id="0">
    <w:p w14:paraId="40444558" w14:textId="77777777" w:rsidR="00465A3D" w:rsidRDefault="0046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FDEF" w14:textId="77777777" w:rsidR="00465A3D" w:rsidRDefault="00465A3D">
      <w:r>
        <w:separator/>
      </w:r>
    </w:p>
  </w:footnote>
  <w:footnote w:type="continuationSeparator" w:id="0">
    <w:p w14:paraId="052A4584" w14:textId="77777777" w:rsidR="00465A3D" w:rsidRDefault="00465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C4F9A"/>
    <w:multiLevelType w:val="hybridMultilevel"/>
    <w:tmpl w:val="06DEB63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10"/>
  </w:num>
  <w:num w:numId="5">
    <w:abstractNumId w:val="0"/>
  </w:num>
  <w:num w:numId="6">
    <w:abstractNumId w:val="7"/>
  </w:num>
  <w:num w:numId="7">
    <w:abstractNumId w:val="11"/>
  </w:num>
  <w:num w:numId="8">
    <w:abstractNumId w:val="3"/>
  </w:num>
  <w:num w:numId="9">
    <w:abstractNumId w:val="9"/>
  </w:num>
  <w:num w:numId="10">
    <w:abstractNumId w:val="5"/>
  </w:num>
  <w:num w:numId="11">
    <w:abstractNumId w:val="2"/>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A9"/>
    <w:rsid w:val="00001C76"/>
    <w:rsid w:val="000020C0"/>
    <w:rsid w:val="0000213C"/>
    <w:rsid w:val="00002A92"/>
    <w:rsid w:val="00002ACA"/>
    <w:rsid w:val="00002F49"/>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2854"/>
    <w:rsid w:val="00032C97"/>
    <w:rsid w:val="0003365A"/>
    <w:rsid w:val="000375ED"/>
    <w:rsid w:val="00037821"/>
    <w:rsid w:val="0004152C"/>
    <w:rsid w:val="00042247"/>
    <w:rsid w:val="00043A22"/>
    <w:rsid w:val="00045082"/>
    <w:rsid w:val="00045FC9"/>
    <w:rsid w:val="00046AB8"/>
    <w:rsid w:val="00046D5E"/>
    <w:rsid w:val="00046EDE"/>
    <w:rsid w:val="00047DC9"/>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433"/>
    <w:rsid w:val="0006267E"/>
    <w:rsid w:val="000627C6"/>
    <w:rsid w:val="00062BAC"/>
    <w:rsid w:val="0006311C"/>
    <w:rsid w:val="00063AC6"/>
    <w:rsid w:val="00065630"/>
    <w:rsid w:val="00070C4F"/>
    <w:rsid w:val="0007119C"/>
    <w:rsid w:val="00071D01"/>
    <w:rsid w:val="00072453"/>
    <w:rsid w:val="00073C42"/>
    <w:rsid w:val="00073D73"/>
    <w:rsid w:val="000755B5"/>
    <w:rsid w:val="000766A3"/>
    <w:rsid w:val="00076FF5"/>
    <w:rsid w:val="000775AB"/>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651"/>
    <w:rsid w:val="00093D39"/>
    <w:rsid w:val="00093F97"/>
    <w:rsid w:val="00094B22"/>
    <w:rsid w:val="0009739B"/>
    <w:rsid w:val="000A0AD1"/>
    <w:rsid w:val="000A1D31"/>
    <w:rsid w:val="000A26F4"/>
    <w:rsid w:val="000A361D"/>
    <w:rsid w:val="000A3BE3"/>
    <w:rsid w:val="000A44A7"/>
    <w:rsid w:val="000A4B0B"/>
    <w:rsid w:val="000A5315"/>
    <w:rsid w:val="000A591F"/>
    <w:rsid w:val="000A6336"/>
    <w:rsid w:val="000A77A6"/>
    <w:rsid w:val="000B048A"/>
    <w:rsid w:val="000B07A5"/>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F16"/>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3EC5"/>
    <w:rsid w:val="000F433B"/>
    <w:rsid w:val="000F5D7C"/>
    <w:rsid w:val="000F5E57"/>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1454"/>
    <w:rsid w:val="00112578"/>
    <w:rsid w:val="00112A78"/>
    <w:rsid w:val="00114EB4"/>
    <w:rsid w:val="001155B8"/>
    <w:rsid w:val="0011729C"/>
    <w:rsid w:val="001173EB"/>
    <w:rsid w:val="00117B15"/>
    <w:rsid w:val="00117EB7"/>
    <w:rsid w:val="00120B93"/>
    <w:rsid w:val="00121508"/>
    <w:rsid w:val="0012156A"/>
    <w:rsid w:val="00121578"/>
    <w:rsid w:val="00121833"/>
    <w:rsid w:val="00121AC2"/>
    <w:rsid w:val="00122BDA"/>
    <w:rsid w:val="0012303A"/>
    <w:rsid w:val="0012330F"/>
    <w:rsid w:val="00123694"/>
    <w:rsid w:val="00123B51"/>
    <w:rsid w:val="00125B28"/>
    <w:rsid w:val="00127AD3"/>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9DA"/>
    <w:rsid w:val="00140E28"/>
    <w:rsid w:val="00142698"/>
    <w:rsid w:val="0014343A"/>
    <w:rsid w:val="00143869"/>
    <w:rsid w:val="001445F1"/>
    <w:rsid w:val="00145530"/>
    <w:rsid w:val="001462A2"/>
    <w:rsid w:val="00146D08"/>
    <w:rsid w:val="00146DE6"/>
    <w:rsid w:val="001471E4"/>
    <w:rsid w:val="00147274"/>
    <w:rsid w:val="00147305"/>
    <w:rsid w:val="001503B7"/>
    <w:rsid w:val="0015098F"/>
    <w:rsid w:val="00152186"/>
    <w:rsid w:val="0015445A"/>
    <w:rsid w:val="00154DE6"/>
    <w:rsid w:val="001559A8"/>
    <w:rsid w:val="00157BF0"/>
    <w:rsid w:val="0016009A"/>
    <w:rsid w:val="001607B0"/>
    <w:rsid w:val="00162392"/>
    <w:rsid w:val="001639BD"/>
    <w:rsid w:val="00164498"/>
    <w:rsid w:val="001649A0"/>
    <w:rsid w:val="00164C8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0FF"/>
    <w:rsid w:val="00182E06"/>
    <w:rsid w:val="00183D05"/>
    <w:rsid w:val="00184848"/>
    <w:rsid w:val="001850D6"/>
    <w:rsid w:val="00186BE4"/>
    <w:rsid w:val="001911AC"/>
    <w:rsid w:val="0019161B"/>
    <w:rsid w:val="00192E87"/>
    <w:rsid w:val="00193A40"/>
    <w:rsid w:val="00194928"/>
    <w:rsid w:val="0019499E"/>
    <w:rsid w:val="001965FC"/>
    <w:rsid w:val="00196998"/>
    <w:rsid w:val="00196C39"/>
    <w:rsid w:val="00196D11"/>
    <w:rsid w:val="00197BA4"/>
    <w:rsid w:val="001A089E"/>
    <w:rsid w:val="001A0A15"/>
    <w:rsid w:val="001A2884"/>
    <w:rsid w:val="001A2CEC"/>
    <w:rsid w:val="001A3681"/>
    <w:rsid w:val="001A3AFD"/>
    <w:rsid w:val="001A3EC6"/>
    <w:rsid w:val="001A53DF"/>
    <w:rsid w:val="001A56C7"/>
    <w:rsid w:val="001A6B55"/>
    <w:rsid w:val="001B010D"/>
    <w:rsid w:val="001B1505"/>
    <w:rsid w:val="001B1FAD"/>
    <w:rsid w:val="001B2163"/>
    <w:rsid w:val="001B3BBB"/>
    <w:rsid w:val="001B3F16"/>
    <w:rsid w:val="001B531A"/>
    <w:rsid w:val="001B620C"/>
    <w:rsid w:val="001B6887"/>
    <w:rsid w:val="001B7B86"/>
    <w:rsid w:val="001B7D90"/>
    <w:rsid w:val="001C06AA"/>
    <w:rsid w:val="001C17E2"/>
    <w:rsid w:val="001C2198"/>
    <w:rsid w:val="001C31C5"/>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665"/>
    <w:rsid w:val="001E5959"/>
    <w:rsid w:val="001E6694"/>
    <w:rsid w:val="001E6796"/>
    <w:rsid w:val="001E694D"/>
    <w:rsid w:val="001E6E6A"/>
    <w:rsid w:val="001F15EF"/>
    <w:rsid w:val="001F1669"/>
    <w:rsid w:val="001F1E9F"/>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A5C"/>
    <w:rsid w:val="00205C83"/>
    <w:rsid w:val="00205DF1"/>
    <w:rsid w:val="00211087"/>
    <w:rsid w:val="0021177B"/>
    <w:rsid w:val="002128BC"/>
    <w:rsid w:val="0021354A"/>
    <w:rsid w:val="00214221"/>
    <w:rsid w:val="0021488F"/>
    <w:rsid w:val="00215424"/>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5263"/>
    <w:rsid w:val="00225F6B"/>
    <w:rsid w:val="00227E85"/>
    <w:rsid w:val="002302CD"/>
    <w:rsid w:val="00230E82"/>
    <w:rsid w:val="002313D4"/>
    <w:rsid w:val="00233868"/>
    <w:rsid w:val="00235271"/>
    <w:rsid w:val="002354CF"/>
    <w:rsid w:val="00235759"/>
    <w:rsid w:val="00236BA6"/>
    <w:rsid w:val="0023789F"/>
    <w:rsid w:val="00237C38"/>
    <w:rsid w:val="00237EB6"/>
    <w:rsid w:val="0024012A"/>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277C"/>
    <w:rsid w:val="00263738"/>
    <w:rsid w:val="002638DC"/>
    <w:rsid w:val="00263CA7"/>
    <w:rsid w:val="00263D94"/>
    <w:rsid w:val="0026470F"/>
    <w:rsid w:val="0026478B"/>
    <w:rsid w:val="00264DBB"/>
    <w:rsid w:val="00265E98"/>
    <w:rsid w:val="00266890"/>
    <w:rsid w:val="00266901"/>
    <w:rsid w:val="00266A3B"/>
    <w:rsid w:val="00266D2E"/>
    <w:rsid w:val="00267438"/>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6B7"/>
    <w:rsid w:val="00282D73"/>
    <w:rsid w:val="00282DB7"/>
    <w:rsid w:val="00283135"/>
    <w:rsid w:val="002831F2"/>
    <w:rsid w:val="00283668"/>
    <w:rsid w:val="00284200"/>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309"/>
    <w:rsid w:val="00296433"/>
    <w:rsid w:val="00296E64"/>
    <w:rsid w:val="002A0C8F"/>
    <w:rsid w:val="002A1E47"/>
    <w:rsid w:val="002A3A3D"/>
    <w:rsid w:val="002A66C4"/>
    <w:rsid w:val="002A74D6"/>
    <w:rsid w:val="002A7542"/>
    <w:rsid w:val="002B2FAC"/>
    <w:rsid w:val="002B360F"/>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488B"/>
    <w:rsid w:val="002D53AF"/>
    <w:rsid w:val="002D5B2B"/>
    <w:rsid w:val="002D5D37"/>
    <w:rsid w:val="002D6FEE"/>
    <w:rsid w:val="002D728E"/>
    <w:rsid w:val="002D7979"/>
    <w:rsid w:val="002E11B9"/>
    <w:rsid w:val="002E1508"/>
    <w:rsid w:val="002E15BC"/>
    <w:rsid w:val="002E2662"/>
    <w:rsid w:val="002E2BE8"/>
    <w:rsid w:val="002E2CB4"/>
    <w:rsid w:val="002E315D"/>
    <w:rsid w:val="002E31B1"/>
    <w:rsid w:val="002E333E"/>
    <w:rsid w:val="002E55AA"/>
    <w:rsid w:val="002E5EC2"/>
    <w:rsid w:val="002E60AB"/>
    <w:rsid w:val="002F00C5"/>
    <w:rsid w:val="002F0403"/>
    <w:rsid w:val="002F28D8"/>
    <w:rsid w:val="002F3E49"/>
    <w:rsid w:val="002F47AD"/>
    <w:rsid w:val="002F5039"/>
    <w:rsid w:val="002F5790"/>
    <w:rsid w:val="002F6FEC"/>
    <w:rsid w:val="002F75AA"/>
    <w:rsid w:val="00300589"/>
    <w:rsid w:val="003006CA"/>
    <w:rsid w:val="0030167B"/>
    <w:rsid w:val="003022E4"/>
    <w:rsid w:val="0030336D"/>
    <w:rsid w:val="00303FBB"/>
    <w:rsid w:val="003042A5"/>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1C7A"/>
    <w:rsid w:val="00322BC0"/>
    <w:rsid w:val="00322C06"/>
    <w:rsid w:val="00323455"/>
    <w:rsid w:val="003237AF"/>
    <w:rsid w:val="003237D5"/>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6575"/>
    <w:rsid w:val="00337211"/>
    <w:rsid w:val="00337623"/>
    <w:rsid w:val="00337FD8"/>
    <w:rsid w:val="0034054A"/>
    <w:rsid w:val="0034103F"/>
    <w:rsid w:val="00342619"/>
    <w:rsid w:val="0034437D"/>
    <w:rsid w:val="00345DEA"/>
    <w:rsid w:val="003476A1"/>
    <w:rsid w:val="00347CB9"/>
    <w:rsid w:val="00350E4C"/>
    <w:rsid w:val="003514CD"/>
    <w:rsid w:val="00352085"/>
    <w:rsid w:val="00353368"/>
    <w:rsid w:val="00353783"/>
    <w:rsid w:val="00354C75"/>
    <w:rsid w:val="003552C8"/>
    <w:rsid w:val="003559A4"/>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1D7"/>
    <w:rsid w:val="00380384"/>
    <w:rsid w:val="0038169D"/>
    <w:rsid w:val="00381784"/>
    <w:rsid w:val="003818F6"/>
    <w:rsid w:val="0038352B"/>
    <w:rsid w:val="0038584A"/>
    <w:rsid w:val="00386555"/>
    <w:rsid w:val="003871A7"/>
    <w:rsid w:val="003874D1"/>
    <w:rsid w:val="003877AE"/>
    <w:rsid w:val="00390040"/>
    <w:rsid w:val="003908B5"/>
    <w:rsid w:val="00390D43"/>
    <w:rsid w:val="00391AA1"/>
    <w:rsid w:val="00391C08"/>
    <w:rsid w:val="0039247A"/>
    <w:rsid w:val="0039269E"/>
    <w:rsid w:val="00392B69"/>
    <w:rsid w:val="00392E06"/>
    <w:rsid w:val="00393923"/>
    <w:rsid w:val="0039416B"/>
    <w:rsid w:val="0039435D"/>
    <w:rsid w:val="0039448A"/>
    <w:rsid w:val="0039452D"/>
    <w:rsid w:val="003947B1"/>
    <w:rsid w:val="00394CB0"/>
    <w:rsid w:val="0039557C"/>
    <w:rsid w:val="0039593B"/>
    <w:rsid w:val="00395AAD"/>
    <w:rsid w:val="00395E02"/>
    <w:rsid w:val="00396217"/>
    <w:rsid w:val="00396EF1"/>
    <w:rsid w:val="003976FE"/>
    <w:rsid w:val="003A02FD"/>
    <w:rsid w:val="003A4806"/>
    <w:rsid w:val="003A5945"/>
    <w:rsid w:val="003A5AB2"/>
    <w:rsid w:val="003A62A0"/>
    <w:rsid w:val="003A69C3"/>
    <w:rsid w:val="003A730C"/>
    <w:rsid w:val="003B0AC6"/>
    <w:rsid w:val="003B2B65"/>
    <w:rsid w:val="003B3020"/>
    <w:rsid w:val="003B33FB"/>
    <w:rsid w:val="003B6C7F"/>
    <w:rsid w:val="003B784F"/>
    <w:rsid w:val="003C0353"/>
    <w:rsid w:val="003C13C6"/>
    <w:rsid w:val="003C1E94"/>
    <w:rsid w:val="003C2C5D"/>
    <w:rsid w:val="003C32F0"/>
    <w:rsid w:val="003C4203"/>
    <w:rsid w:val="003C53D6"/>
    <w:rsid w:val="003C5A7F"/>
    <w:rsid w:val="003C5BAF"/>
    <w:rsid w:val="003C5ED0"/>
    <w:rsid w:val="003C7327"/>
    <w:rsid w:val="003C73BB"/>
    <w:rsid w:val="003C748B"/>
    <w:rsid w:val="003D0E73"/>
    <w:rsid w:val="003D1649"/>
    <w:rsid w:val="003D1DF1"/>
    <w:rsid w:val="003D3265"/>
    <w:rsid w:val="003D35F7"/>
    <w:rsid w:val="003D3E2E"/>
    <w:rsid w:val="003D44EF"/>
    <w:rsid w:val="003D6CF4"/>
    <w:rsid w:val="003D79CD"/>
    <w:rsid w:val="003E079D"/>
    <w:rsid w:val="003E0FEE"/>
    <w:rsid w:val="003E1753"/>
    <w:rsid w:val="003E2779"/>
    <w:rsid w:val="003E2B07"/>
    <w:rsid w:val="003E498C"/>
    <w:rsid w:val="003E53A1"/>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238"/>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09E0"/>
    <w:rsid w:val="00431624"/>
    <w:rsid w:val="00431C0A"/>
    <w:rsid w:val="0043250C"/>
    <w:rsid w:val="004328AD"/>
    <w:rsid w:val="00432D00"/>
    <w:rsid w:val="00433489"/>
    <w:rsid w:val="00433A53"/>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3D"/>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87807"/>
    <w:rsid w:val="004927B8"/>
    <w:rsid w:val="0049325B"/>
    <w:rsid w:val="0049327B"/>
    <w:rsid w:val="00493A37"/>
    <w:rsid w:val="00494087"/>
    <w:rsid w:val="00497AC0"/>
    <w:rsid w:val="004A0A28"/>
    <w:rsid w:val="004A0C30"/>
    <w:rsid w:val="004A1C3B"/>
    <w:rsid w:val="004A209B"/>
    <w:rsid w:val="004A2F45"/>
    <w:rsid w:val="004A337C"/>
    <w:rsid w:val="004A360E"/>
    <w:rsid w:val="004A43B9"/>
    <w:rsid w:val="004A4659"/>
    <w:rsid w:val="004A4968"/>
    <w:rsid w:val="004A5660"/>
    <w:rsid w:val="004A574A"/>
    <w:rsid w:val="004A5A2F"/>
    <w:rsid w:val="004A73B7"/>
    <w:rsid w:val="004B02A2"/>
    <w:rsid w:val="004B0763"/>
    <w:rsid w:val="004B0C2E"/>
    <w:rsid w:val="004B2890"/>
    <w:rsid w:val="004B3792"/>
    <w:rsid w:val="004B37FF"/>
    <w:rsid w:val="004B38E1"/>
    <w:rsid w:val="004B3FBF"/>
    <w:rsid w:val="004B3FCC"/>
    <w:rsid w:val="004B461B"/>
    <w:rsid w:val="004B4C96"/>
    <w:rsid w:val="004B5BB5"/>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0D4"/>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E6804"/>
    <w:rsid w:val="004F040F"/>
    <w:rsid w:val="004F120F"/>
    <w:rsid w:val="004F17BB"/>
    <w:rsid w:val="004F6AE5"/>
    <w:rsid w:val="00500C10"/>
    <w:rsid w:val="00501E42"/>
    <w:rsid w:val="00502EE6"/>
    <w:rsid w:val="00503993"/>
    <w:rsid w:val="00503CA6"/>
    <w:rsid w:val="00503F9D"/>
    <w:rsid w:val="005042EA"/>
    <w:rsid w:val="00504836"/>
    <w:rsid w:val="00507091"/>
    <w:rsid w:val="005074C4"/>
    <w:rsid w:val="005079CC"/>
    <w:rsid w:val="005109A0"/>
    <w:rsid w:val="00514016"/>
    <w:rsid w:val="00514BFF"/>
    <w:rsid w:val="00514ED9"/>
    <w:rsid w:val="00515B5F"/>
    <w:rsid w:val="00515DAE"/>
    <w:rsid w:val="0051746B"/>
    <w:rsid w:val="0051792B"/>
    <w:rsid w:val="00517A2C"/>
    <w:rsid w:val="00520036"/>
    <w:rsid w:val="00520731"/>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6E6D"/>
    <w:rsid w:val="00537F42"/>
    <w:rsid w:val="00540AAF"/>
    <w:rsid w:val="00540BAC"/>
    <w:rsid w:val="005410E9"/>
    <w:rsid w:val="00541207"/>
    <w:rsid w:val="00541E56"/>
    <w:rsid w:val="00542041"/>
    <w:rsid w:val="005427FF"/>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3048"/>
    <w:rsid w:val="005742D7"/>
    <w:rsid w:val="005744E6"/>
    <w:rsid w:val="00574D57"/>
    <w:rsid w:val="005750FD"/>
    <w:rsid w:val="00575276"/>
    <w:rsid w:val="00575A1E"/>
    <w:rsid w:val="00576688"/>
    <w:rsid w:val="00576ADB"/>
    <w:rsid w:val="00576EEA"/>
    <w:rsid w:val="00576F91"/>
    <w:rsid w:val="0058070A"/>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4AC"/>
    <w:rsid w:val="00595B38"/>
    <w:rsid w:val="00596CF8"/>
    <w:rsid w:val="005970D6"/>
    <w:rsid w:val="00597F38"/>
    <w:rsid w:val="005A0399"/>
    <w:rsid w:val="005A06D7"/>
    <w:rsid w:val="005A1CF9"/>
    <w:rsid w:val="005A1D16"/>
    <w:rsid w:val="005A1F16"/>
    <w:rsid w:val="005A243A"/>
    <w:rsid w:val="005A25A5"/>
    <w:rsid w:val="005A2A2D"/>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187E"/>
    <w:rsid w:val="005B2ADD"/>
    <w:rsid w:val="005B2AE8"/>
    <w:rsid w:val="005B2CED"/>
    <w:rsid w:val="005B334E"/>
    <w:rsid w:val="005B33D7"/>
    <w:rsid w:val="005B3F28"/>
    <w:rsid w:val="005B57C8"/>
    <w:rsid w:val="005B5915"/>
    <w:rsid w:val="005B5C71"/>
    <w:rsid w:val="005C004E"/>
    <w:rsid w:val="005C02B3"/>
    <w:rsid w:val="005C105E"/>
    <w:rsid w:val="005C1174"/>
    <w:rsid w:val="005C1FE0"/>
    <w:rsid w:val="005C2DC8"/>
    <w:rsid w:val="005C3014"/>
    <w:rsid w:val="005C38FA"/>
    <w:rsid w:val="005C38FB"/>
    <w:rsid w:val="005C3979"/>
    <w:rsid w:val="005C4CA0"/>
    <w:rsid w:val="005C5160"/>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52D7"/>
    <w:rsid w:val="005E537C"/>
    <w:rsid w:val="005E5807"/>
    <w:rsid w:val="005E58B6"/>
    <w:rsid w:val="005E74F5"/>
    <w:rsid w:val="005E7EB8"/>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63DD"/>
    <w:rsid w:val="006666D6"/>
    <w:rsid w:val="00666EB0"/>
    <w:rsid w:val="0066726A"/>
    <w:rsid w:val="00667548"/>
    <w:rsid w:val="006676C8"/>
    <w:rsid w:val="006678AE"/>
    <w:rsid w:val="00667A9A"/>
    <w:rsid w:val="00670466"/>
    <w:rsid w:val="00670F1B"/>
    <w:rsid w:val="006710BE"/>
    <w:rsid w:val="0067385D"/>
    <w:rsid w:val="00673A4D"/>
    <w:rsid w:val="00675513"/>
    <w:rsid w:val="006764AE"/>
    <w:rsid w:val="00680617"/>
    <w:rsid w:val="00680FE3"/>
    <w:rsid w:val="006811C4"/>
    <w:rsid w:val="00681365"/>
    <w:rsid w:val="0068173F"/>
    <w:rsid w:val="00681A3B"/>
    <w:rsid w:val="00681FA0"/>
    <w:rsid w:val="006826A1"/>
    <w:rsid w:val="006826B6"/>
    <w:rsid w:val="00682787"/>
    <w:rsid w:val="00683595"/>
    <w:rsid w:val="00684342"/>
    <w:rsid w:val="00684B10"/>
    <w:rsid w:val="00685B95"/>
    <w:rsid w:val="00685BF2"/>
    <w:rsid w:val="00690293"/>
    <w:rsid w:val="006903AC"/>
    <w:rsid w:val="00690437"/>
    <w:rsid w:val="006918CE"/>
    <w:rsid w:val="0069233F"/>
    <w:rsid w:val="00694443"/>
    <w:rsid w:val="00694BC6"/>
    <w:rsid w:val="00694D4E"/>
    <w:rsid w:val="00694E8D"/>
    <w:rsid w:val="00696206"/>
    <w:rsid w:val="00696E55"/>
    <w:rsid w:val="00696EC5"/>
    <w:rsid w:val="00697F3B"/>
    <w:rsid w:val="006A0925"/>
    <w:rsid w:val="006A0F84"/>
    <w:rsid w:val="006A2081"/>
    <w:rsid w:val="006A24C3"/>
    <w:rsid w:val="006A25EB"/>
    <w:rsid w:val="006A2D38"/>
    <w:rsid w:val="006A355C"/>
    <w:rsid w:val="006A6FAD"/>
    <w:rsid w:val="006B1826"/>
    <w:rsid w:val="006B1A8D"/>
    <w:rsid w:val="006B347E"/>
    <w:rsid w:val="006B4231"/>
    <w:rsid w:val="006B424C"/>
    <w:rsid w:val="006B4275"/>
    <w:rsid w:val="006B43E1"/>
    <w:rsid w:val="006B5A69"/>
    <w:rsid w:val="006B6EFB"/>
    <w:rsid w:val="006B70F2"/>
    <w:rsid w:val="006B7185"/>
    <w:rsid w:val="006B7556"/>
    <w:rsid w:val="006B7E8D"/>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149F"/>
    <w:rsid w:val="007020E2"/>
    <w:rsid w:val="0070274F"/>
    <w:rsid w:val="00703AFF"/>
    <w:rsid w:val="00704C23"/>
    <w:rsid w:val="00705B9C"/>
    <w:rsid w:val="00706011"/>
    <w:rsid w:val="00706E0A"/>
    <w:rsid w:val="007075A4"/>
    <w:rsid w:val="00707D33"/>
    <w:rsid w:val="0071081E"/>
    <w:rsid w:val="007110E6"/>
    <w:rsid w:val="00711976"/>
    <w:rsid w:val="00712477"/>
    <w:rsid w:val="007130BE"/>
    <w:rsid w:val="00713AC9"/>
    <w:rsid w:val="00714030"/>
    <w:rsid w:val="007155D3"/>
    <w:rsid w:val="0071684E"/>
    <w:rsid w:val="007177ED"/>
    <w:rsid w:val="0072161A"/>
    <w:rsid w:val="0072162A"/>
    <w:rsid w:val="0072166D"/>
    <w:rsid w:val="007217AF"/>
    <w:rsid w:val="00721B2F"/>
    <w:rsid w:val="0072353F"/>
    <w:rsid w:val="007238F8"/>
    <w:rsid w:val="00725549"/>
    <w:rsid w:val="007271EA"/>
    <w:rsid w:val="00727363"/>
    <w:rsid w:val="00727F24"/>
    <w:rsid w:val="007301AF"/>
    <w:rsid w:val="00730A1E"/>
    <w:rsid w:val="00730B5B"/>
    <w:rsid w:val="00730D82"/>
    <w:rsid w:val="007321FF"/>
    <w:rsid w:val="00732EEB"/>
    <w:rsid w:val="00733B02"/>
    <w:rsid w:val="00734BE4"/>
    <w:rsid w:val="00735463"/>
    <w:rsid w:val="00736F20"/>
    <w:rsid w:val="00737F4D"/>
    <w:rsid w:val="007406D7"/>
    <w:rsid w:val="00740962"/>
    <w:rsid w:val="00741B82"/>
    <w:rsid w:val="0074429F"/>
    <w:rsid w:val="00744643"/>
    <w:rsid w:val="007448F0"/>
    <w:rsid w:val="00745FC9"/>
    <w:rsid w:val="00746D48"/>
    <w:rsid w:val="00746EB1"/>
    <w:rsid w:val="007508F0"/>
    <w:rsid w:val="00750E72"/>
    <w:rsid w:val="007526C0"/>
    <w:rsid w:val="00753A41"/>
    <w:rsid w:val="00754291"/>
    <w:rsid w:val="0075565E"/>
    <w:rsid w:val="007557D6"/>
    <w:rsid w:val="00755AD7"/>
    <w:rsid w:val="00756061"/>
    <w:rsid w:val="00756864"/>
    <w:rsid w:val="00756ABC"/>
    <w:rsid w:val="00760CE8"/>
    <w:rsid w:val="007615C7"/>
    <w:rsid w:val="00761697"/>
    <w:rsid w:val="007625EC"/>
    <w:rsid w:val="00762C45"/>
    <w:rsid w:val="00763496"/>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435"/>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0196"/>
    <w:rsid w:val="007A1140"/>
    <w:rsid w:val="007A2CF0"/>
    <w:rsid w:val="007A34C8"/>
    <w:rsid w:val="007A391F"/>
    <w:rsid w:val="007A3DB5"/>
    <w:rsid w:val="007A46EC"/>
    <w:rsid w:val="007B0E67"/>
    <w:rsid w:val="007B0F59"/>
    <w:rsid w:val="007B195B"/>
    <w:rsid w:val="007B1E29"/>
    <w:rsid w:val="007B299C"/>
    <w:rsid w:val="007B2A97"/>
    <w:rsid w:val="007B3ED7"/>
    <w:rsid w:val="007B49B4"/>
    <w:rsid w:val="007B6146"/>
    <w:rsid w:val="007C01DD"/>
    <w:rsid w:val="007C1188"/>
    <w:rsid w:val="007C137B"/>
    <w:rsid w:val="007C1567"/>
    <w:rsid w:val="007C1FEB"/>
    <w:rsid w:val="007C25EB"/>
    <w:rsid w:val="007C36CD"/>
    <w:rsid w:val="007C5329"/>
    <w:rsid w:val="007C5842"/>
    <w:rsid w:val="007C61D3"/>
    <w:rsid w:val="007C6231"/>
    <w:rsid w:val="007C7056"/>
    <w:rsid w:val="007C7CD0"/>
    <w:rsid w:val="007D0224"/>
    <w:rsid w:val="007D1EC7"/>
    <w:rsid w:val="007D2457"/>
    <w:rsid w:val="007D3572"/>
    <w:rsid w:val="007D3B92"/>
    <w:rsid w:val="007D566C"/>
    <w:rsid w:val="007D7A5D"/>
    <w:rsid w:val="007D7A62"/>
    <w:rsid w:val="007E1D9C"/>
    <w:rsid w:val="007E42C7"/>
    <w:rsid w:val="007E57D0"/>
    <w:rsid w:val="007E63F4"/>
    <w:rsid w:val="007E7FB0"/>
    <w:rsid w:val="007E7FD4"/>
    <w:rsid w:val="007F30F2"/>
    <w:rsid w:val="007F400E"/>
    <w:rsid w:val="007F424A"/>
    <w:rsid w:val="007F49AA"/>
    <w:rsid w:val="007F6468"/>
    <w:rsid w:val="007F75CB"/>
    <w:rsid w:val="007F76E5"/>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BB2"/>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2CF7"/>
    <w:rsid w:val="00833EE5"/>
    <w:rsid w:val="00833F5E"/>
    <w:rsid w:val="00835CD4"/>
    <w:rsid w:val="00835D52"/>
    <w:rsid w:val="0083669C"/>
    <w:rsid w:val="00836A79"/>
    <w:rsid w:val="00836BE8"/>
    <w:rsid w:val="008371F9"/>
    <w:rsid w:val="00837232"/>
    <w:rsid w:val="00837E33"/>
    <w:rsid w:val="00840022"/>
    <w:rsid w:val="00840DB8"/>
    <w:rsid w:val="00842316"/>
    <w:rsid w:val="008432AB"/>
    <w:rsid w:val="0084354B"/>
    <w:rsid w:val="00843705"/>
    <w:rsid w:val="008446DE"/>
    <w:rsid w:val="00844FFC"/>
    <w:rsid w:val="00845257"/>
    <w:rsid w:val="00846861"/>
    <w:rsid w:val="0084755B"/>
    <w:rsid w:val="0085153B"/>
    <w:rsid w:val="00851B36"/>
    <w:rsid w:val="0085288B"/>
    <w:rsid w:val="00852FCA"/>
    <w:rsid w:val="00853292"/>
    <w:rsid w:val="00853E4D"/>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05C5"/>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6CAE"/>
    <w:rsid w:val="008A7736"/>
    <w:rsid w:val="008B2920"/>
    <w:rsid w:val="008B46B1"/>
    <w:rsid w:val="008B494B"/>
    <w:rsid w:val="008B4A59"/>
    <w:rsid w:val="008B5FA2"/>
    <w:rsid w:val="008B6030"/>
    <w:rsid w:val="008B6FD7"/>
    <w:rsid w:val="008B705D"/>
    <w:rsid w:val="008C0203"/>
    <w:rsid w:val="008C0387"/>
    <w:rsid w:val="008C0511"/>
    <w:rsid w:val="008C3FDD"/>
    <w:rsid w:val="008C4487"/>
    <w:rsid w:val="008C5D63"/>
    <w:rsid w:val="008C6830"/>
    <w:rsid w:val="008C7A40"/>
    <w:rsid w:val="008D324A"/>
    <w:rsid w:val="008D37B6"/>
    <w:rsid w:val="008D390E"/>
    <w:rsid w:val="008D439E"/>
    <w:rsid w:val="008D4477"/>
    <w:rsid w:val="008D5358"/>
    <w:rsid w:val="008D5A50"/>
    <w:rsid w:val="008D5BAB"/>
    <w:rsid w:val="008D5E1F"/>
    <w:rsid w:val="008D640D"/>
    <w:rsid w:val="008D6642"/>
    <w:rsid w:val="008D6FD3"/>
    <w:rsid w:val="008E0543"/>
    <w:rsid w:val="008E1091"/>
    <w:rsid w:val="008E158C"/>
    <w:rsid w:val="008E1CBB"/>
    <w:rsid w:val="008E1EB9"/>
    <w:rsid w:val="008E27BF"/>
    <w:rsid w:val="008E356A"/>
    <w:rsid w:val="008E4BDA"/>
    <w:rsid w:val="008E6080"/>
    <w:rsid w:val="008E6269"/>
    <w:rsid w:val="008E686B"/>
    <w:rsid w:val="008E6A5F"/>
    <w:rsid w:val="008F2B67"/>
    <w:rsid w:val="008F301F"/>
    <w:rsid w:val="008F396F"/>
    <w:rsid w:val="008F39F1"/>
    <w:rsid w:val="008F3F16"/>
    <w:rsid w:val="008F4C9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365E"/>
    <w:rsid w:val="009170D7"/>
    <w:rsid w:val="00917BD8"/>
    <w:rsid w:val="0092003A"/>
    <w:rsid w:val="00920097"/>
    <w:rsid w:val="00921C98"/>
    <w:rsid w:val="00921F43"/>
    <w:rsid w:val="00923DCE"/>
    <w:rsid w:val="0092441A"/>
    <w:rsid w:val="00924455"/>
    <w:rsid w:val="0092515E"/>
    <w:rsid w:val="0092530C"/>
    <w:rsid w:val="00925AA2"/>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A84"/>
    <w:rsid w:val="009564A8"/>
    <w:rsid w:val="0096079A"/>
    <w:rsid w:val="00961776"/>
    <w:rsid w:val="0096203B"/>
    <w:rsid w:val="0096225A"/>
    <w:rsid w:val="009623EE"/>
    <w:rsid w:val="0096389B"/>
    <w:rsid w:val="00963DD1"/>
    <w:rsid w:val="00964811"/>
    <w:rsid w:val="00964FE6"/>
    <w:rsid w:val="0096524E"/>
    <w:rsid w:val="00967D6D"/>
    <w:rsid w:val="00967D84"/>
    <w:rsid w:val="0097127D"/>
    <w:rsid w:val="00971F11"/>
    <w:rsid w:val="00972D70"/>
    <w:rsid w:val="009732C1"/>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8F9"/>
    <w:rsid w:val="00992D1F"/>
    <w:rsid w:val="00993AA0"/>
    <w:rsid w:val="00994E16"/>
    <w:rsid w:val="00995128"/>
    <w:rsid w:val="0099527E"/>
    <w:rsid w:val="00995402"/>
    <w:rsid w:val="00996D1C"/>
    <w:rsid w:val="009A067C"/>
    <w:rsid w:val="009A1E3F"/>
    <w:rsid w:val="009A20C6"/>
    <w:rsid w:val="009A2674"/>
    <w:rsid w:val="009A4121"/>
    <w:rsid w:val="009A546A"/>
    <w:rsid w:val="009A58DD"/>
    <w:rsid w:val="009A6753"/>
    <w:rsid w:val="009A6F71"/>
    <w:rsid w:val="009A7686"/>
    <w:rsid w:val="009B0CFC"/>
    <w:rsid w:val="009B245D"/>
    <w:rsid w:val="009B37A5"/>
    <w:rsid w:val="009B40B4"/>
    <w:rsid w:val="009B4837"/>
    <w:rsid w:val="009B71CC"/>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32C8"/>
    <w:rsid w:val="009D45C5"/>
    <w:rsid w:val="009D4EFC"/>
    <w:rsid w:val="009E02D8"/>
    <w:rsid w:val="009E1141"/>
    <w:rsid w:val="009E11CB"/>
    <w:rsid w:val="009E1741"/>
    <w:rsid w:val="009E2872"/>
    <w:rsid w:val="009E4A14"/>
    <w:rsid w:val="009E4FB1"/>
    <w:rsid w:val="009F0D5B"/>
    <w:rsid w:val="009F1A2B"/>
    <w:rsid w:val="009F1A6A"/>
    <w:rsid w:val="009F1D41"/>
    <w:rsid w:val="009F2EE8"/>
    <w:rsid w:val="009F307D"/>
    <w:rsid w:val="009F34AE"/>
    <w:rsid w:val="009F40A0"/>
    <w:rsid w:val="009F451D"/>
    <w:rsid w:val="009F5246"/>
    <w:rsid w:val="009F5B4F"/>
    <w:rsid w:val="009F5E7D"/>
    <w:rsid w:val="009F61E3"/>
    <w:rsid w:val="009F6DBB"/>
    <w:rsid w:val="009F7220"/>
    <w:rsid w:val="009F7FEA"/>
    <w:rsid w:val="00A00AE7"/>
    <w:rsid w:val="00A01290"/>
    <w:rsid w:val="00A017EB"/>
    <w:rsid w:val="00A01C86"/>
    <w:rsid w:val="00A02CAB"/>
    <w:rsid w:val="00A02D0F"/>
    <w:rsid w:val="00A02F65"/>
    <w:rsid w:val="00A05400"/>
    <w:rsid w:val="00A057F3"/>
    <w:rsid w:val="00A0774C"/>
    <w:rsid w:val="00A103F3"/>
    <w:rsid w:val="00A109F3"/>
    <w:rsid w:val="00A11BF8"/>
    <w:rsid w:val="00A11E42"/>
    <w:rsid w:val="00A12A90"/>
    <w:rsid w:val="00A13806"/>
    <w:rsid w:val="00A1384A"/>
    <w:rsid w:val="00A13AA6"/>
    <w:rsid w:val="00A148B1"/>
    <w:rsid w:val="00A16523"/>
    <w:rsid w:val="00A17773"/>
    <w:rsid w:val="00A202E3"/>
    <w:rsid w:val="00A207CA"/>
    <w:rsid w:val="00A20E82"/>
    <w:rsid w:val="00A21193"/>
    <w:rsid w:val="00A21216"/>
    <w:rsid w:val="00A22256"/>
    <w:rsid w:val="00A2241B"/>
    <w:rsid w:val="00A232AC"/>
    <w:rsid w:val="00A23745"/>
    <w:rsid w:val="00A23BCE"/>
    <w:rsid w:val="00A24B6C"/>
    <w:rsid w:val="00A252F2"/>
    <w:rsid w:val="00A259F2"/>
    <w:rsid w:val="00A26BD0"/>
    <w:rsid w:val="00A26CE4"/>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5058"/>
    <w:rsid w:val="00A4626E"/>
    <w:rsid w:val="00A471C4"/>
    <w:rsid w:val="00A4732F"/>
    <w:rsid w:val="00A475CE"/>
    <w:rsid w:val="00A47A1D"/>
    <w:rsid w:val="00A47A54"/>
    <w:rsid w:val="00A505DA"/>
    <w:rsid w:val="00A51FC5"/>
    <w:rsid w:val="00A552AC"/>
    <w:rsid w:val="00A5697C"/>
    <w:rsid w:val="00A60EBA"/>
    <w:rsid w:val="00A61895"/>
    <w:rsid w:val="00A6241F"/>
    <w:rsid w:val="00A63D53"/>
    <w:rsid w:val="00A65945"/>
    <w:rsid w:val="00A6611E"/>
    <w:rsid w:val="00A66B0F"/>
    <w:rsid w:val="00A66EC8"/>
    <w:rsid w:val="00A67623"/>
    <w:rsid w:val="00A70256"/>
    <w:rsid w:val="00A70D7D"/>
    <w:rsid w:val="00A7142C"/>
    <w:rsid w:val="00A72042"/>
    <w:rsid w:val="00A72270"/>
    <w:rsid w:val="00A725D8"/>
    <w:rsid w:val="00A728C7"/>
    <w:rsid w:val="00A7299D"/>
    <w:rsid w:val="00A73098"/>
    <w:rsid w:val="00A73418"/>
    <w:rsid w:val="00A734CC"/>
    <w:rsid w:val="00A741C2"/>
    <w:rsid w:val="00A7437D"/>
    <w:rsid w:val="00A74895"/>
    <w:rsid w:val="00A74AA1"/>
    <w:rsid w:val="00A80A91"/>
    <w:rsid w:val="00A8190E"/>
    <w:rsid w:val="00A81B80"/>
    <w:rsid w:val="00A81B88"/>
    <w:rsid w:val="00A83127"/>
    <w:rsid w:val="00A83148"/>
    <w:rsid w:val="00A8317B"/>
    <w:rsid w:val="00A83669"/>
    <w:rsid w:val="00A840FC"/>
    <w:rsid w:val="00A846D9"/>
    <w:rsid w:val="00A846F3"/>
    <w:rsid w:val="00A84E99"/>
    <w:rsid w:val="00A85F48"/>
    <w:rsid w:val="00A86177"/>
    <w:rsid w:val="00A86F01"/>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829"/>
    <w:rsid w:val="00AB1AD6"/>
    <w:rsid w:val="00AB1DAE"/>
    <w:rsid w:val="00AB24CF"/>
    <w:rsid w:val="00AB2514"/>
    <w:rsid w:val="00AB265D"/>
    <w:rsid w:val="00AB2C1B"/>
    <w:rsid w:val="00AB2CAA"/>
    <w:rsid w:val="00AB401F"/>
    <w:rsid w:val="00AB465B"/>
    <w:rsid w:val="00AB4BA9"/>
    <w:rsid w:val="00AB4EF1"/>
    <w:rsid w:val="00AB51AA"/>
    <w:rsid w:val="00AB6015"/>
    <w:rsid w:val="00AB60EE"/>
    <w:rsid w:val="00AB63F6"/>
    <w:rsid w:val="00AB6A6C"/>
    <w:rsid w:val="00AB6DF8"/>
    <w:rsid w:val="00AC0994"/>
    <w:rsid w:val="00AC0FDA"/>
    <w:rsid w:val="00AC2282"/>
    <w:rsid w:val="00AC2ABA"/>
    <w:rsid w:val="00AC3BC2"/>
    <w:rsid w:val="00AC3FE6"/>
    <w:rsid w:val="00AC4104"/>
    <w:rsid w:val="00AC472C"/>
    <w:rsid w:val="00AC5F5B"/>
    <w:rsid w:val="00AC7214"/>
    <w:rsid w:val="00AC76CF"/>
    <w:rsid w:val="00AD058B"/>
    <w:rsid w:val="00AD0FDB"/>
    <w:rsid w:val="00AD3DB5"/>
    <w:rsid w:val="00AD568E"/>
    <w:rsid w:val="00AD5F6E"/>
    <w:rsid w:val="00AD5F7B"/>
    <w:rsid w:val="00AD6148"/>
    <w:rsid w:val="00AD6CA7"/>
    <w:rsid w:val="00AD6D70"/>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5A16"/>
    <w:rsid w:val="00AF70AD"/>
    <w:rsid w:val="00AF744F"/>
    <w:rsid w:val="00AF75BE"/>
    <w:rsid w:val="00AF78AE"/>
    <w:rsid w:val="00B009C4"/>
    <w:rsid w:val="00B00C96"/>
    <w:rsid w:val="00B01DB5"/>
    <w:rsid w:val="00B023E2"/>
    <w:rsid w:val="00B027C0"/>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16A4"/>
    <w:rsid w:val="00B2265E"/>
    <w:rsid w:val="00B262A2"/>
    <w:rsid w:val="00B2681C"/>
    <w:rsid w:val="00B273DD"/>
    <w:rsid w:val="00B325F5"/>
    <w:rsid w:val="00B3290C"/>
    <w:rsid w:val="00B32D75"/>
    <w:rsid w:val="00B33290"/>
    <w:rsid w:val="00B3361F"/>
    <w:rsid w:val="00B339CD"/>
    <w:rsid w:val="00B342AC"/>
    <w:rsid w:val="00B34963"/>
    <w:rsid w:val="00B410F3"/>
    <w:rsid w:val="00B4210E"/>
    <w:rsid w:val="00B42710"/>
    <w:rsid w:val="00B434D0"/>
    <w:rsid w:val="00B4397A"/>
    <w:rsid w:val="00B45D92"/>
    <w:rsid w:val="00B46A51"/>
    <w:rsid w:val="00B46D67"/>
    <w:rsid w:val="00B47374"/>
    <w:rsid w:val="00B51895"/>
    <w:rsid w:val="00B529C6"/>
    <w:rsid w:val="00B5326D"/>
    <w:rsid w:val="00B53455"/>
    <w:rsid w:val="00B53B8E"/>
    <w:rsid w:val="00B552B7"/>
    <w:rsid w:val="00B56C65"/>
    <w:rsid w:val="00B60301"/>
    <w:rsid w:val="00B608DB"/>
    <w:rsid w:val="00B60F97"/>
    <w:rsid w:val="00B60FD5"/>
    <w:rsid w:val="00B61466"/>
    <w:rsid w:val="00B61A7F"/>
    <w:rsid w:val="00B61D56"/>
    <w:rsid w:val="00B6315E"/>
    <w:rsid w:val="00B64CB1"/>
    <w:rsid w:val="00B64DD5"/>
    <w:rsid w:val="00B656AE"/>
    <w:rsid w:val="00B65AFC"/>
    <w:rsid w:val="00B65B07"/>
    <w:rsid w:val="00B66CC5"/>
    <w:rsid w:val="00B67398"/>
    <w:rsid w:val="00B67BFC"/>
    <w:rsid w:val="00B7077E"/>
    <w:rsid w:val="00B70A54"/>
    <w:rsid w:val="00B712A8"/>
    <w:rsid w:val="00B71576"/>
    <w:rsid w:val="00B71CD5"/>
    <w:rsid w:val="00B71D72"/>
    <w:rsid w:val="00B72065"/>
    <w:rsid w:val="00B72749"/>
    <w:rsid w:val="00B73C8D"/>
    <w:rsid w:val="00B7692A"/>
    <w:rsid w:val="00B7737D"/>
    <w:rsid w:val="00B774A4"/>
    <w:rsid w:val="00B80FAF"/>
    <w:rsid w:val="00B810EC"/>
    <w:rsid w:val="00B811B4"/>
    <w:rsid w:val="00B81D51"/>
    <w:rsid w:val="00B82883"/>
    <w:rsid w:val="00B832B3"/>
    <w:rsid w:val="00B836ED"/>
    <w:rsid w:val="00B848C9"/>
    <w:rsid w:val="00B85D36"/>
    <w:rsid w:val="00B9173F"/>
    <w:rsid w:val="00B93E09"/>
    <w:rsid w:val="00B93EE0"/>
    <w:rsid w:val="00B94863"/>
    <w:rsid w:val="00B96BFE"/>
    <w:rsid w:val="00BA0940"/>
    <w:rsid w:val="00BA17EE"/>
    <w:rsid w:val="00BA267A"/>
    <w:rsid w:val="00BA3A0E"/>
    <w:rsid w:val="00BA3D0B"/>
    <w:rsid w:val="00BA5936"/>
    <w:rsid w:val="00BA5A0C"/>
    <w:rsid w:val="00BA7560"/>
    <w:rsid w:val="00BA7EA3"/>
    <w:rsid w:val="00BB0244"/>
    <w:rsid w:val="00BB04AE"/>
    <w:rsid w:val="00BB1354"/>
    <w:rsid w:val="00BB15D1"/>
    <w:rsid w:val="00BB1F0F"/>
    <w:rsid w:val="00BB214E"/>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478F"/>
    <w:rsid w:val="00BC4EFB"/>
    <w:rsid w:val="00BC5ECA"/>
    <w:rsid w:val="00BC6B61"/>
    <w:rsid w:val="00BC6BCB"/>
    <w:rsid w:val="00BD123B"/>
    <w:rsid w:val="00BD215F"/>
    <w:rsid w:val="00BD22A9"/>
    <w:rsid w:val="00BD33B2"/>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A64"/>
    <w:rsid w:val="00BF2C7B"/>
    <w:rsid w:val="00BF33F5"/>
    <w:rsid w:val="00BF557D"/>
    <w:rsid w:val="00BF6E87"/>
    <w:rsid w:val="00C000C1"/>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28D"/>
    <w:rsid w:val="00C1271B"/>
    <w:rsid w:val="00C13585"/>
    <w:rsid w:val="00C13880"/>
    <w:rsid w:val="00C17342"/>
    <w:rsid w:val="00C2040B"/>
    <w:rsid w:val="00C20C78"/>
    <w:rsid w:val="00C215D0"/>
    <w:rsid w:val="00C21CF3"/>
    <w:rsid w:val="00C22A44"/>
    <w:rsid w:val="00C232F1"/>
    <w:rsid w:val="00C23467"/>
    <w:rsid w:val="00C23C48"/>
    <w:rsid w:val="00C2617F"/>
    <w:rsid w:val="00C27490"/>
    <w:rsid w:val="00C30425"/>
    <w:rsid w:val="00C311DA"/>
    <w:rsid w:val="00C32284"/>
    <w:rsid w:val="00C328DB"/>
    <w:rsid w:val="00C32AC2"/>
    <w:rsid w:val="00C33BE7"/>
    <w:rsid w:val="00C35740"/>
    <w:rsid w:val="00C3584C"/>
    <w:rsid w:val="00C359D2"/>
    <w:rsid w:val="00C40409"/>
    <w:rsid w:val="00C42ED0"/>
    <w:rsid w:val="00C44D97"/>
    <w:rsid w:val="00C45C71"/>
    <w:rsid w:val="00C46731"/>
    <w:rsid w:val="00C46FCF"/>
    <w:rsid w:val="00C475DA"/>
    <w:rsid w:val="00C50936"/>
    <w:rsid w:val="00C50D87"/>
    <w:rsid w:val="00C511E0"/>
    <w:rsid w:val="00C5121A"/>
    <w:rsid w:val="00C512F2"/>
    <w:rsid w:val="00C516E6"/>
    <w:rsid w:val="00C51C2E"/>
    <w:rsid w:val="00C52045"/>
    <w:rsid w:val="00C5252A"/>
    <w:rsid w:val="00C53497"/>
    <w:rsid w:val="00C53A87"/>
    <w:rsid w:val="00C543CC"/>
    <w:rsid w:val="00C54940"/>
    <w:rsid w:val="00C551A9"/>
    <w:rsid w:val="00C56034"/>
    <w:rsid w:val="00C5672D"/>
    <w:rsid w:val="00C57126"/>
    <w:rsid w:val="00C57AD2"/>
    <w:rsid w:val="00C57D8A"/>
    <w:rsid w:val="00C60A25"/>
    <w:rsid w:val="00C61EE0"/>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77BC"/>
    <w:rsid w:val="00C779A5"/>
    <w:rsid w:val="00C80084"/>
    <w:rsid w:val="00C80395"/>
    <w:rsid w:val="00C8049E"/>
    <w:rsid w:val="00C81C21"/>
    <w:rsid w:val="00C824C3"/>
    <w:rsid w:val="00C83756"/>
    <w:rsid w:val="00C84B2F"/>
    <w:rsid w:val="00C852E7"/>
    <w:rsid w:val="00C8628A"/>
    <w:rsid w:val="00C865CD"/>
    <w:rsid w:val="00C865E0"/>
    <w:rsid w:val="00C87497"/>
    <w:rsid w:val="00C877FD"/>
    <w:rsid w:val="00C87DD9"/>
    <w:rsid w:val="00C87E29"/>
    <w:rsid w:val="00C9207F"/>
    <w:rsid w:val="00C9223F"/>
    <w:rsid w:val="00C93759"/>
    <w:rsid w:val="00C93782"/>
    <w:rsid w:val="00C9424E"/>
    <w:rsid w:val="00C943D1"/>
    <w:rsid w:val="00C9621E"/>
    <w:rsid w:val="00C96681"/>
    <w:rsid w:val="00C96A74"/>
    <w:rsid w:val="00C96B6D"/>
    <w:rsid w:val="00C9754E"/>
    <w:rsid w:val="00C97B06"/>
    <w:rsid w:val="00CA18DB"/>
    <w:rsid w:val="00CA1F5C"/>
    <w:rsid w:val="00CA220D"/>
    <w:rsid w:val="00CA22E2"/>
    <w:rsid w:val="00CA2D31"/>
    <w:rsid w:val="00CA3736"/>
    <w:rsid w:val="00CA37ED"/>
    <w:rsid w:val="00CA56C6"/>
    <w:rsid w:val="00CA661C"/>
    <w:rsid w:val="00CA7883"/>
    <w:rsid w:val="00CA7BC2"/>
    <w:rsid w:val="00CB0153"/>
    <w:rsid w:val="00CB0560"/>
    <w:rsid w:val="00CB1F70"/>
    <w:rsid w:val="00CB25C5"/>
    <w:rsid w:val="00CB2C08"/>
    <w:rsid w:val="00CB3FA8"/>
    <w:rsid w:val="00CB414B"/>
    <w:rsid w:val="00CB48D2"/>
    <w:rsid w:val="00CB5773"/>
    <w:rsid w:val="00CB6C5B"/>
    <w:rsid w:val="00CB7374"/>
    <w:rsid w:val="00CB79AA"/>
    <w:rsid w:val="00CB7DB8"/>
    <w:rsid w:val="00CC0769"/>
    <w:rsid w:val="00CC0881"/>
    <w:rsid w:val="00CC109A"/>
    <w:rsid w:val="00CC1560"/>
    <w:rsid w:val="00CC27A1"/>
    <w:rsid w:val="00CC29CE"/>
    <w:rsid w:val="00CC2EC6"/>
    <w:rsid w:val="00CC423C"/>
    <w:rsid w:val="00CC51E4"/>
    <w:rsid w:val="00CC5DFD"/>
    <w:rsid w:val="00CC5F0D"/>
    <w:rsid w:val="00CC6844"/>
    <w:rsid w:val="00CC7C8D"/>
    <w:rsid w:val="00CC7C9D"/>
    <w:rsid w:val="00CC7F74"/>
    <w:rsid w:val="00CC7FEC"/>
    <w:rsid w:val="00CD13E5"/>
    <w:rsid w:val="00CD1A30"/>
    <w:rsid w:val="00CD1BD3"/>
    <w:rsid w:val="00CD2BFB"/>
    <w:rsid w:val="00CD3320"/>
    <w:rsid w:val="00CD55AB"/>
    <w:rsid w:val="00CD66F3"/>
    <w:rsid w:val="00CD6D6B"/>
    <w:rsid w:val="00CE1480"/>
    <w:rsid w:val="00CE1960"/>
    <w:rsid w:val="00CE1D79"/>
    <w:rsid w:val="00CE20A5"/>
    <w:rsid w:val="00CE23CB"/>
    <w:rsid w:val="00CE29FE"/>
    <w:rsid w:val="00CE421E"/>
    <w:rsid w:val="00CE49AE"/>
    <w:rsid w:val="00CE4F8A"/>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04F"/>
    <w:rsid w:val="00CF6AD3"/>
    <w:rsid w:val="00CF7537"/>
    <w:rsid w:val="00CF7C58"/>
    <w:rsid w:val="00CF7FD5"/>
    <w:rsid w:val="00D02AC0"/>
    <w:rsid w:val="00D02B13"/>
    <w:rsid w:val="00D03FFD"/>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6635"/>
    <w:rsid w:val="00D2719E"/>
    <w:rsid w:val="00D2759E"/>
    <w:rsid w:val="00D278A7"/>
    <w:rsid w:val="00D27B3D"/>
    <w:rsid w:val="00D3051E"/>
    <w:rsid w:val="00D31D3E"/>
    <w:rsid w:val="00D32097"/>
    <w:rsid w:val="00D3238B"/>
    <w:rsid w:val="00D33009"/>
    <w:rsid w:val="00D33ACD"/>
    <w:rsid w:val="00D348E4"/>
    <w:rsid w:val="00D3632F"/>
    <w:rsid w:val="00D37880"/>
    <w:rsid w:val="00D40DAB"/>
    <w:rsid w:val="00D4125C"/>
    <w:rsid w:val="00D4171F"/>
    <w:rsid w:val="00D423C8"/>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066E"/>
    <w:rsid w:val="00D71842"/>
    <w:rsid w:val="00D72E1A"/>
    <w:rsid w:val="00D74071"/>
    <w:rsid w:val="00D74EF6"/>
    <w:rsid w:val="00D8023F"/>
    <w:rsid w:val="00D819C3"/>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2D7C"/>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0E08"/>
    <w:rsid w:val="00DE135B"/>
    <w:rsid w:val="00DE13AB"/>
    <w:rsid w:val="00DE1C7E"/>
    <w:rsid w:val="00DE31AD"/>
    <w:rsid w:val="00DE4C55"/>
    <w:rsid w:val="00DE714A"/>
    <w:rsid w:val="00DE7429"/>
    <w:rsid w:val="00DF1FB8"/>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19CA"/>
    <w:rsid w:val="00E62663"/>
    <w:rsid w:val="00E628D6"/>
    <w:rsid w:val="00E63323"/>
    <w:rsid w:val="00E6475A"/>
    <w:rsid w:val="00E64767"/>
    <w:rsid w:val="00E65EE0"/>
    <w:rsid w:val="00E66160"/>
    <w:rsid w:val="00E67F31"/>
    <w:rsid w:val="00E70DE5"/>
    <w:rsid w:val="00E71E31"/>
    <w:rsid w:val="00E72579"/>
    <w:rsid w:val="00E725B1"/>
    <w:rsid w:val="00E73012"/>
    <w:rsid w:val="00E75644"/>
    <w:rsid w:val="00E76B97"/>
    <w:rsid w:val="00E777F8"/>
    <w:rsid w:val="00E8158A"/>
    <w:rsid w:val="00E81B5B"/>
    <w:rsid w:val="00E833F5"/>
    <w:rsid w:val="00E84296"/>
    <w:rsid w:val="00E84B03"/>
    <w:rsid w:val="00E860BB"/>
    <w:rsid w:val="00E8631B"/>
    <w:rsid w:val="00E87A93"/>
    <w:rsid w:val="00E87B10"/>
    <w:rsid w:val="00E902AB"/>
    <w:rsid w:val="00E90C53"/>
    <w:rsid w:val="00E90F78"/>
    <w:rsid w:val="00E91A36"/>
    <w:rsid w:val="00E91DF8"/>
    <w:rsid w:val="00E9240E"/>
    <w:rsid w:val="00E92A40"/>
    <w:rsid w:val="00E9308B"/>
    <w:rsid w:val="00E93471"/>
    <w:rsid w:val="00E9557B"/>
    <w:rsid w:val="00E958B5"/>
    <w:rsid w:val="00E95A75"/>
    <w:rsid w:val="00E95B9C"/>
    <w:rsid w:val="00E95EBC"/>
    <w:rsid w:val="00EA0256"/>
    <w:rsid w:val="00EA043C"/>
    <w:rsid w:val="00EA04EC"/>
    <w:rsid w:val="00EA1043"/>
    <w:rsid w:val="00EA15EC"/>
    <w:rsid w:val="00EA1E56"/>
    <w:rsid w:val="00EA2847"/>
    <w:rsid w:val="00EA3653"/>
    <w:rsid w:val="00EA39E8"/>
    <w:rsid w:val="00EA40EE"/>
    <w:rsid w:val="00EA4766"/>
    <w:rsid w:val="00EA4B34"/>
    <w:rsid w:val="00EA53CC"/>
    <w:rsid w:val="00EA5A4D"/>
    <w:rsid w:val="00EA633E"/>
    <w:rsid w:val="00EA6792"/>
    <w:rsid w:val="00EA6820"/>
    <w:rsid w:val="00EA6C38"/>
    <w:rsid w:val="00EA76B8"/>
    <w:rsid w:val="00EA773E"/>
    <w:rsid w:val="00EA7A98"/>
    <w:rsid w:val="00EB0B61"/>
    <w:rsid w:val="00EB16EB"/>
    <w:rsid w:val="00EB1C3E"/>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2728"/>
    <w:rsid w:val="00ED32C5"/>
    <w:rsid w:val="00ED5319"/>
    <w:rsid w:val="00ED5A01"/>
    <w:rsid w:val="00ED7598"/>
    <w:rsid w:val="00EE082D"/>
    <w:rsid w:val="00EE08C5"/>
    <w:rsid w:val="00EE227B"/>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D83"/>
    <w:rsid w:val="00F01FD0"/>
    <w:rsid w:val="00F0387E"/>
    <w:rsid w:val="00F03B43"/>
    <w:rsid w:val="00F040F9"/>
    <w:rsid w:val="00F06541"/>
    <w:rsid w:val="00F070D6"/>
    <w:rsid w:val="00F07F4E"/>
    <w:rsid w:val="00F11730"/>
    <w:rsid w:val="00F12AD3"/>
    <w:rsid w:val="00F12C1A"/>
    <w:rsid w:val="00F133E1"/>
    <w:rsid w:val="00F1444B"/>
    <w:rsid w:val="00F14691"/>
    <w:rsid w:val="00F15D19"/>
    <w:rsid w:val="00F16046"/>
    <w:rsid w:val="00F173FD"/>
    <w:rsid w:val="00F17CDF"/>
    <w:rsid w:val="00F2058B"/>
    <w:rsid w:val="00F20DB4"/>
    <w:rsid w:val="00F212BA"/>
    <w:rsid w:val="00F229F9"/>
    <w:rsid w:val="00F22F05"/>
    <w:rsid w:val="00F2372B"/>
    <w:rsid w:val="00F2776C"/>
    <w:rsid w:val="00F27C7B"/>
    <w:rsid w:val="00F30825"/>
    <w:rsid w:val="00F30B86"/>
    <w:rsid w:val="00F3162C"/>
    <w:rsid w:val="00F31A81"/>
    <w:rsid w:val="00F32027"/>
    <w:rsid w:val="00F3250F"/>
    <w:rsid w:val="00F32A82"/>
    <w:rsid w:val="00F32FFD"/>
    <w:rsid w:val="00F34BD1"/>
    <w:rsid w:val="00F370D1"/>
    <w:rsid w:val="00F378C5"/>
    <w:rsid w:val="00F4507E"/>
    <w:rsid w:val="00F45E10"/>
    <w:rsid w:val="00F45E58"/>
    <w:rsid w:val="00F46173"/>
    <w:rsid w:val="00F47ABE"/>
    <w:rsid w:val="00F501DB"/>
    <w:rsid w:val="00F50E84"/>
    <w:rsid w:val="00F50EF1"/>
    <w:rsid w:val="00F50F21"/>
    <w:rsid w:val="00F526EF"/>
    <w:rsid w:val="00F538EE"/>
    <w:rsid w:val="00F54E96"/>
    <w:rsid w:val="00F56484"/>
    <w:rsid w:val="00F56A06"/>
    <w:rsid w:val="00F56C05"/>
    <w:rsid w:val="00F56E59"/>
    <w:rsid w:val="00F57052"/>
    <w:rsid w:val="00F61161"/>
    <w:rsid w:val="00F6182E"/>
    <w:rsid w:val="00F628A6"/>
    <w:rsid w:val="00F62EA8"/>
    <w:rsid w:val="00F632FA"/>
    <w:rsid w:val="00F63B0A"/>
    <w:rsid w:val="00F63DC4"/>
    <w:rsid w:val="00F63E12"/>
    <w:rsid w:val="00F651D8"/>
    <w:rsid w:val="00F6537B"/>
    <w:rsid w:val="00F66D2F"/>
    <w:rsid w:val="00F67546"/>
    <w:rsid w:val="00F70310"/>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200"/>
    <w:rsid w:val="00F866FB"/>
    <w:rsid w:val="00F86AA1"/>
    <w:rsid w:val="00F87611"/>
    <w:rsid w:val="00F901D6"/>
    <w:rsid w:val="00F902CB"/>
    <w:rsid w:val="00F90D2E"/>
    <w:rsid w:val="00F927A4"/>
    <w:rsid w:val="00F92B60"/>
    <w:rsid w:val="00F9397F"/>
    <w:rsid w:val="00F93A97"/>
    <w:rsid w:val="00F93CBA"/>
    <w:rsid w:val="00F93DAF"/>
    <w:rsid w:val="00F94036"/>
    <w:rsid w:val="00F94053"/>
    <w:rsid w:val="00F94C74"/>
    <w:rsid w:val="00F94CBD"/>
    <w:rsid w:val="00F95ADC"/>
    <w:rsid w:val="00F97AB2"/>
    <w:rsid w:val="00FA0A43"/>
    <w:rsid w:val="00FA16E3"/>
    <w:rsid w:val="00FA1886"/>
    <w:rsid w:val="00FA1977"/>
    <w:rsid w:val="00FA37F1"/>
    <w:rsid w:val="00FA49ED"/>
    <w:rsid w:val="00FA583F"/>
    <w:rsid w:val="00FA5E4E"/>
    <w:rsid w:val="00FA6CB5"/>
    <w:rsid w:val="00FA73F2"/>
    <w:rsid w:val="00FA7C6D"/>
    <w:rsid w:val="00FB03EA"/>
    <w:rsid w:val="00FB0BD1"/>
    <w:rsid w:val="00FB1386"/>
    <w:rsid w:val="00FB1962"/>
    <w:rsid w:val="00FB2112"/>
    <w:rsid w:val="00FB3181"/>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0F4"/>
    <w:rsid w:val="00FC2BA3"/>
    <w:rsid w:val="00FC2F1B"/>
    <w:rsid w:val="00FC48BF"/>
    <w:rsid w:val="00FC6BCC"/>
    <w:rsid w:val="00FC6C75"/>
    <w:rsid w:val="00FC71D7"/>
    <w:rsid w:val="00FC736F"/>
    <w:rsid w:val="00FC79E0"/>
    <w:rsid w:val="00FD01C3"/>
    <w:rsid w:val="00FD0D5B"/>
    <w:rsid w:val="00FD1045"/>
    <w:rsid w:val="00FD1195"/>
    <w:rsid w:val="00FD194D"/>
    <w:rsid w:val="00FD1D6F"/>
    <w:rsid w:val="00FD2879"/>
    <w:rsid w:val="00FD3208"/>
    <w:rsid w:val="00FD3250"/>
    <w:rsid w:val="00FD33F2"/>
    <w:rsid w:val="00FD3BD9"/>
    <w:rsid w:val="00FD3EE3"/>
    <w:rsid w:val="00FD51CE"/>
    <w:rsid w:val="00FD71E6"/>
    <w:rsid w:val="00FD73F6"/>
    <w:rsid w:val="00FD7DAF"/>
    <w:rsid w:val="00FE085B"/>
    <w:rsid w:val="00FE11A8"/>
    <w:rsid w:val="00FE155C"/>
    <w:rsid w:val="00FE1F6A"/>
    <w:rsid w:val="00FE229A"/>
    <w:rsid w:val="00FE4044"/>
    <w:rsid w:val="00FE5C15"/>
    <w:rsid w:val="00FF04C1"/>
    <w:rsid w:val="00FF051E"/>
    <w:rsid w:val="00FF159A"/>
    <w:rsid w:val="00FF1FA5"/>
    <w:rsid w:val="00FF29BA"/>
    <w:rsid w:val="00FF2B38"/>
    <w:rsid w:val="00FF4078"/>
    <w:rsid w:val="00FF4697"/>
    <w:rsid w:val="00FF47CD"/>
    <w:rsid w:val="00FF4A59"/>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90D7EADD-F29F-435D-B927-54DE6990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5"/>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6"/>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6"/>
      </w:numPr>
      <w:spacing w:after="0"/>
    </w:pPr>
    <w:rPr>
      <w:rFonts w:ascii="Times" w:eastAsia="바탕" w:hAnsi="Times"/>
      <w:szCs w:val="24"/>
    </w:rPr>
  </w:style>
  <w:style w:type="paragraph" w:customStyle="1" w:styleId="bullet4">
    <w:name w:val="bullet4"/>
    <w:basedOn w:val="a"/>
    <w:qFormat/>
    <w:rsid w:val="00122BDA"/>
    <w:pPr>
      <w:numPr>
        <w:ilvl w:val="3"/>
        <w:numId w:val="6"/>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uiPriority w:val="99"/>
    <w:rsid w:val="005410E9"/>
    <w:pPr>
      <w:ind w:left="851" w:hanging="284"/>
    </w:pPr>
    <w:rPr>
      <w:rFonts w:eastAsiaTheme="minorEastAsia"/>
    </w:rPr>
  </w:style>
  <w:style w:type="character" w:customStyle="1" w:styleId="B10">
    <w:name w:val="B1 (文字)"/>
    <w:link w:val="B1"/>
    <w:uiPriority w:val="99"/>
    <w:qFormat/>
    <w:locked/>
    <w:rsid w:val="005410E9"/>
    <w:rPr>
      <w:rFonts w:eastAsia="맑은 고딕"/>
      <w:lang w:val="en-GB" w:eastAsia="en-US"/>
    </w:rPr>
  </w:style>
  <w:style w:type="paragraph" w:customStyle="1" w:styleId="RAN1bullet3">
    <w:name w:val="RAN1 bullet3"/>
    <w:basedOn w:val="a"/>
    <w:qFormat/>
    <w:rsid w:val="005410E9"/>
    <w:pPr>
      <w:numPr>
        <w:ilvl w:val="2"/>
        <w:numId w:val="7"/>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8"/>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9"/>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paragraph" w:customStyle="1" w:styleId="TAH0">
    <w:name w:val="TAH"/>
    <w:basedOn w:val="a"/>
    <w:link w:val="TAHCar"/>
    <w:rsid w:val="00730A1E"/>
    <w:pPr>
      <w:keepNext/>
      <w:keepLines/>
      <w:spacing w:after="0"/>
      <w:jc w:val="center"/>
    </w:pPr>
    <w:rPr>
      <w:rFonts w:ascii="Arial" w:eastAsia="SimSun" w:hAnsi="Arial"/>
      <w:b/>
      <w:sz w:val="18"/>
      <w:lang w:eastAsia="x-none"/>
    </w:rPr>
  </w:style>
  <w:style w:type="character" w:customStyle="1" w:styleId="TALCar">
    <w:name w:val="TAL Car"/>
    <w:link w:val="TAL"/>
    <w:rsid w:val="00730A1E"/>
    <w:rPr>
      <w:rFonts w:ascii="Arial" w:eastAsia="Times New Roman" w:hAnsi="Arial"/>
      <w:sz w:val="18"/>
      <w:lang w:val="en-GB" w:eastAsia="ja-JP"/>
    </w:rPr>
  </w:style>
  <w:style w:type="character" w:customStyle="1" w:styleId="TAHCar">
    <w:name w:val="TAH Car"/>
    <w:link w:val="TAH0"/>
    <w:rsid w:val="00730A1E"/>
    <w:rPr>
      <w:rFonts w:ascii="Arial" w:eastAsia="SimSun" w:hAnsi="Arial"/>
      <w:b/>
      <w:sz w:val="18"/>
      <w:lang w:val="en-GB" w:eastAsia="x-none"/>
    </w:rPr>
  </w:style>
  <w:style w:type="paragraph" w:customStyle="1" w:styleId="TAC">
    <w:name w:val="TAC"/>
    <w:basedOn w:val="a"/>
    <w:link w:val="TACChar"/>
    <w:rsid w:val="00730A1E"/>
    <w:pPr>
      <w:keepNext/>
      <w:keepLines/>
      <w:spacing w:after="0"/>
      <w:jc w:val="center"/>
    </w:pPr>
    <w:rPr>
      <w:rFonts w:ascii="Arial" w:eastAsia="SimSun" w:hAnsi="Arial"/>
      <w:sz w:val="18"/>
      <w:lang w:eastAsia="x-none"/>
    </w:rPr>
  </w:style>
  <w:style w:type="character" w:customStyle="1" w:styleId="TACChar">
    <w:name w:val="TAC Char"/>
    <w:link w:val="TAC"/>
    <w:rsid w:val="00730A1E"/>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4097920">
      <w:bodyDiv w:val="1"/>
      <w:marLeft w:val="0"/>
      <w:marRight w:val="0"/>
      <w:marTop w:val="0"/>
      <w:marBottom w:val="0"/>
      <w:divBdr>
        <w:top w:val="none" w:sz="0" w:space="0" w:color="auto"/>
        <w:left w:val="none" w:sz="0" w:space="0" w:color="auto"/>
        <w:bottom w:val="none" w:sz="0" w:space="0" w:color="auto"/>
        <w:right w:val="none" w:sz="0" w:space="0" w:color="auto"/>
      </w:divBdr>
      <w:divsChild>
        <w:div w:id="216815833">
          <w:marLeft w:val="562"/>
          <w:marRight w:val="0"/>
          <w:marTop w:val="80"/>
          <w:marBottom w:val="80"/>
          <w:divBdr>
            <w:top w:val="none" w:sz="0" w:space="0" w:color="auto"/>
            <w:left w:val="none" w:sz="0" w:space="0" w:color="auto"/>
            <w:bottom w:val="none" w:sz="0" w:space="0" w:color="auto"/>
            <w:right w:val="none" w:sz="0" w:space="0" w:color="auto"/>
          </w:divBdr>
        </w:div>
        <w:div w:id="699822551">
          <w:marLeft w:val="562"/>
          <w:marRight w:val="0"/>
          <w:marTop w:val="80"/>
          <w:marBottom w:val="80"/>
          <w:divBdr>
            <w:top w:val="none" w:sz="0" w:space="0" w:color="auto"/>
            <w:left w:val="none" w:sz="0" w:space="0" w:color="auto"/>
            <w:bottom w:val="none" w:sz="0" w:space="0" w:color="auto"/>
            <w:right w:val="none" w:sz="0" w:space="0" w:color="auto"/>
          </w:divBdr>
        </w:div>
        <w:div w:id="1318027173">
          <w:marLeft w:val="562"/>
          <w:marRight w:val="0"/>
          <w:marTop w:val="80"/>
          <w:marBottom w:val="8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4305340">
      <w:bodyDiv w:val="1"/>
      <w:marLeft w:val="0"/>
      <w:marRight w:val="0"/>
      <w:marTop w:val="0"/>
      <w:marBottom w:val="0"/>
      <w:divBdr>
        <w:top w:val="none" w:sz="0" w:space="0" w:color="auto"/>
        <w:left w:val="none" w:sz="0" w:space="0" w:color="auto"/>
        <w:bottom w:val="none" w:sz="0" w:space="0" w:color="auto"/>
        <w:right w:val="none" w:sz="0" w:space="0" w:color="auto"/>
      </w:divBdr>
      <w:divsChild>
        <w:div w:id="193351202">
          <w:marLeft w:val="562"/>
          <w:marRight w:val="0"/>
          <w:marTop w:val="80"/>
          <w:marBottom w:val="80"/>
          <w:divBdr>
            <w:top w:val="none" w:sz="0" w:space="0" w:color="auto"/>
            <w:left w:val="none" w:sz="0" w:space="0" w:color="auto"/>
            <w:bottom w:val="none" w:sz="0" w:space="0" w:color="auto"/>
            <w:right w:val="none" w:sz="0" w:space="0" w:color="auto"/>
          </w:divBdr>
        </w:div>
        <w:div w:id="1381243242">
          <w:marLeft w:val="562"/>
          <w:marRight w:val="0"/>
          <w:marTop w:val="80"/>
          <w:marBottom w:val="80"/>
          <w:divBdr>
            <w:top w:val="none" w:sz="0" w:space="0" w:color="auto"/>
            <w:left w:val="none" w:sz="0" w:space="0" w:color="auto"/>
            <w:bottom w:val="none" w:sz="0" w:space="0" w:color="auto"/>
            <w:right w:val="none" w:sz="0" w:space="0" w:color="auto"/>
          </w:divBdr>
        </w:div>
        <w:div w:id="1737704225">
          <w:marLeft w:val="562"/>
          <w:marRight w:val="0"/>
          <w:marTop w:val="80"/>
          <w:marBottom w:val="80"/>
          <w:divBdr>
            <w:top w:val="none" w:sz="0" w:space="0" w:color="auto"/>
            <w:left w:val="none" w:sz="0" w:space="0" w:color="auto"/>
            <w:bottom w:val="none" w:sz="0" w:space="0" w:color="auto"/>
            <w:right w:val="none" w:sz="0" w:space="0" w:color="auto"/>
          </w:divBdr>
        </w:div>
        <w:div w:id="849611975">
          <w:marLeft w:val="562"/>
          <w:marRight w:val="0"/>
          <w:marTop w:val="80"/>
          <w:marBottom w:val="80"/>
          <w:divBdr>
            <w:top w:val="none" w:sz="0" w:space="0" w:color="auto"/>
            <w:left w:val="none" w:sz="0" w:space="0" w:color="auto"/>
            <w:bottom w:val="none" w:sz="0" w:space="0" w:color="auto"/>
            <w:right w:val="none" w:sz="0" w:space="0" w:color="auto"/>
          </w:divBdr>
        </w:div>
        <w:div w:id="1372728393">
          <w:marLeft w:val="562"/>
          <w:marRight w:val="0"/>
          <w:marTop w:val="80"/>
          <w:marBottom w:val="80"/>
          <w:divBdr>
            <w:top w:val="none" w:sz="0" w:space="0" w:color="auto"/>
            <w:left w:val="none" w:sz="0" w:space="0" w:color="auto"/>
            <w:bottom w:val="none" w:sz="0" w:space="0" w:color="auto"/>
            <w:right w:val="none" w:sz="0" w:space="0" w:color="auto"/>
          </w:divBdr>
        </w:div>
        <w:div w:id="643512150">
          <w:marLeft w:val="792"/>
          <w:marRight w:val="0"/>
          <w:marTop w:val="80"/>
          <w:marBottom w:val="8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7073945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CC1E0-DCC3-46DE-B762-C9938AEA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2125</Words>
  <Characters>12114</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Hyoungju</cp:lastModifiedBy>
  <cp:revision>17</cp:revision>
  <cp:lastPrinted>2012-03-15T10:36:00Z</cp:lastPrinted>
  <dcterms:created xsi:type="dcterms:W3CDTF">2019-05-26T23:41:00Z</dcterms:created>
  <dcterms:modified xsi:type="dcterms:W3CDTF">2019-05-27T05:24:00Z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